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DC13C">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年度安徽交运集团汽车销售有限公司除雪车及液压设备采购</w:t>
      </w:r>
      <w:r>
        <w:rPr>
          <w:rFonts w:hint="eastAsia" w:ascii="宋体" w:hAnsi="宋体" w:eastAsia="宋体" w:cs="宋体"/>
          <w:b/>
          <w:bCs/>
          <w:sz w:val="44"/>
          <w:szCs w:val="44"/>
          <w:highlight w:val="none"/>
        </w:rPr>
        <w:t>项目</w:t>
      </w:r>
    </w:p>
    <w:p w14:paraId="25026D1C">
      <w:pPr>
        <w:widowControl/>
        <w:jc w:val="center"/>
        <w:rPr>
          <w:rFonts w:hint="eastAsia" w:ascii="宋体" w:hAnsi="宋体" w:eastAsia="宋体" w:cs="宋体"/>
          <w:b/>
          <w:bCs/>
          <w:sz w:val="44"/>
          <w:szCs w:val="44"/>
        </w:rPr>
      </w:pPr>
    </w:p>
    <w:p w14:paraId="79612C86">
      <w:pPr>
        <w:pStyle w:val="2"/>
        <w:rPr>
          <w:rFonts w:ascii="Times New Roman" w:hAnsi="Times New Roman" w:cs="Times New Roman"/>
          <w:szCs w:val="21"/>
        </w:rPr>
      </w:pPr>
    </w:p>
    <w:p w14:paraId="55053262">
      <w:pPr>
        <w:pStyle w:val="2"/>
        <w:rPr>
          <w:rFonts w:ascii="Times New Roman" w:hAnsi="Times New Roman" w:cs="Times New Roman"/>
          <w:szCs w:val="21"/>
        </w:rPr>
      </w:pPr>
    </w:p>
    <w:p w14:paraId="52D027E8">
      <w:pPr>
        <w:pStyle w:val="2"/>
        <w:rPr>
          <w:rFonts w:ascii="Times New Roman" w:hAnsi="Times New Roman" w:cs="Times New Roman"/>
          <w:szCs w:val="21"/>
        </w:rPr>
      </w:pPr>
    </w:p>
    <w:p w14:paraId="1C9B6498">
      <w:pPr>
        <w:spacing w:line="540" w:lineRule="exact"/>
        <w:ind w:firstLine="420"/>
        <w:rPr>
          <w:rFonts w:ascii="Times New Roman" w:hAnsi="Times New Roman" w:cs="Times New Roman"/>
          <w:szCs w:val="21"/>
        </w:rPr>
      </w:pPr>
    </w:p>
    <w:p w14:paraId="2362C3DD">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0017BEBF">
      <w:pPr>
        <w:spacing w:line="540" w:lineRule="exact"/>
        <w:ind w:firstLine="420"/>
        <w:rPr>
          <w:rFonts w:ascii="Times New Roman" w:hAnsi="Times New Roman" w:cs="Times New Roman"/>
          <w:szCs w:val="21"/>
        </w:rPr>
      </w:pPr>
    </w:p>
    <w:p w14:paraId="3D345A50">
      <w:pPr>
        <w:spacing w:line="540" w:lineRule="exact"/>
        <w:ind w:firstLine="420"/>
        <w:rPr>
          <w:rFonts w:ascii="Times New Roman" w:hAnsi="Times New Roman" w:cs="Times New Roman"/>
          <w:szCs w:val="21"/>
        </w:rPr>
      </w:pPr>
    </w:p>
    <w:p w14:paraId="198A8896">
      <w:pPr>
        <w:spacing w:line="540" w:lineRule="exact"/>
        <w:ind w:firstLine="420"/>
        <w:rPr>
          <w:rFonts w:ascii="Times New Roman" w:hAnsi="Times New Roman" w:cs="Times New Roman"/>
          <w:szCs w:val="21"/>
        </w:rPr>
      </w:pPr>
    </w:p>
    <w:p w14:paraId="58A2E7FC">
      <w:pPr>
        <w:spacing w:line="540" w:lineRule="exact"/>
        <w:ind w:firstLine="420"/>
        <w:rPr>
          <w:rFonts w:ascii="Times New Roman" w:hAnsi="Times New Roman" w:cs="Times New Roman"/>
          <w:szCs w:val="21"/>
        </w:rPr>
      </w:pPr>
    </w:p>
    <w:p w14:paraId="12734D5A">
      <w:pPr>
        <w:spacing w:line="540" w:lineRule="exact"/>
        <w:ind w:firstLine="420"/>
        <w:rPr>
          <w:rFonts w:ascii="Times New Roman" w:hAnsi="Times New Roman" w:cs="Times New Roman"/>
          <w:szCs w:val="21"/>
        </w:rPr>
      </w:pPr>
    </w:p>
    <w:p w14:paraId="3CBA3DE5">
      <w:pPr>
        <w:spacing w:line="540" w:lineRule="exact"/>
        <w:ind w:firstLine="420"/>
        <w:rPr>
          <w:rFonts w:ascii="Times New Roman" w:hAnsi="Times New Roman" w:cs="Times New Roman"/>
          <w:szCs w:val="21"/>
        </w:rPr>
      </w:pPr>
    </w:p>
    <w:p w14:paraId="7B05366C">
      <w:pPr>
        <w:spacing w:line="540" w:lineRule="exact"/>
        <w:ind w:firstLine="420"/>
        <w:rPr>
          <w:rFonts w:ascii="Times New Roman" w:hAnsi="Times New Roman" w:cs="Times New Roman"/>
          <w:szCs w:val="21"/>
        </w:rPr>
      </w:pPr>
    </w:p>
    <w:p w14:paraId="2A9C2BC8">
      <w:pPr>
        <w:spacing w:line="540" w:lineRule="exact"/>
        <w:ind w:firstLine="420"/>
        <w:rPr>
          <w:rFonts w:ascii="Times New Roman" w:hAnsi="Times New Roman" w:cs="Times New Roman"/>
          <w:szCs w:val="21"/>
        </w:rPr>
      </w:pPr>
    </w:p>
    <w:p w14:paraId="20B57A22">
      <w:pPr>
        <w:spacing w:line="540" w:lineRule="exact"/>
        <w:ind w:firstLine="420"/>
        <w:rPr>
          <w:rFonts w:ascii="Times New Roman" w:hAnsi="Times New Roman" w:cs="Times New Roman"/>
          <w:szCs w:val="21"/>
        </w:rPr>
      </w:pPr>
    </w:p>
    <w:p w14:paraId="39760932">
      <w:pPr>
        <w:spacing w:line="540" w:lineRule="exact"/>
        <w:ind w:firstLine="640"/>
        <w:rPr>
          <w:rFonts w:ascii="Times New Roman" w:hAnsi="Times New Roman" w:eastAsia="黑体" w:cs="Times New Roman"/>
          <w:sz w:val="32"/>
          <w:szCs w:val="32"/>
        </w:rPr>
      </w:pPr>
    </w:p>
    <w:p w14:paraId="131EC443">
      <w:pPr>
        <w:spacing w:line="540" w:lineRule="exact"/>
        <w:ind w:left="1896" w:leftChars="903"/>
        <w:rPr>
          <w:rFonts w:ascii="Times New Roman" w:hAnsi="Times New Roman" w:cs="Times New Roman"/>
          <w:szCs w:val="21"/>
        </w:rPr>
      </w:pPr>
    </w:p>
    <w:p w14:paraId="4960D4E0">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67C76774">
      <w:pPr>
        <w:snapToGrid w:val="0"/>
        <w:ind w:left="1896" w:leftChars="903"/>
        <w:rPr>
          <w:rFonts w:ascii="Times New Roman" w:hAnsi="Times New Roman" w:cs="Times New Roman"/>
          <w:sz w:val="32"/>
          <w:szCs w:val="32"/>
        </w:rPr>
      </w:pPr>
    </w:p>
    <w:p w14:paraId="6E66DB87">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5</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23</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7E030AF9">
      <w:pPr>
        <w:ind w:left="1896" w:leftChars="903"/>
        <w:rPr>
          <w:rFonts w:ascii="Times New Roman" w:hAnsi="Times New Roman" w:eastAsia="宋体" w:cs="Times New Roman"/>
          <w:sz w:val="24"/>
          <w:highlight w:val="none"/>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635FC073">
          <w:pPr>
            <w:jc w:val="center"/>
            <w:rPr>
              <w:rFonts w:ascii="黑体" w:hAnsi="黑体" w:eastAsia="黑体" w:cs="黑体"/>
              <w:sz w:val="44"/>
              <w:szCs w:val="44"/>
            </w:rPr>
          </w:pPr>
          <w:bookmarkStart w:id="0" w:name="_Toc13148_WPSOffice_Type1"/>
        </w:p>
        <w:p w14:paraId="1DCA2C5A">
          <w:pPr>
            <w:jc w:val="center"/>
            <w:rPr>
              <w:rFonts w:ascii="黑体" w:hAnsi="黑体" w:eastAsia="黑体" w:cs="黑体"/>
              <w:sz w:val="44"/>
              <w:szCs w:val="44"/>
            </w:rPr>
          </w:pPr>
          <w:r>
            <w:rPr>
              <w:rFonts w:hint="eastAsia" w:ascii="黑体" w:hAnsi="黑体" w:eastAsia="黑体" w:cs="黑体"/>
              <w:sz w:val="44"/>
              <w:szCs w:val="44"/>
            </w:rPr>
            <w:t>目 录</w:t>
          </w:r>
        </w:p>
        <w:p w14:paraId="3D8FB6F5">
          <w:pPr>
            <w:pStyle w:val="2"/>
          </w:pPr>
        </w:p>
        <w:p w14:paraId="37B257B2">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4BBD0A11">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30EA41CE">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6E9606E3">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B3791B3">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6B1348D5">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1FFADC04">
          <w:pPr>
            <w:pStyle w:val="21"/>
            <w:tabs>
              <w:tab w:val="right" w:leader="dot" w:pos="8312"/>
            </w:tabs>
          </w:pPr>
        </w:p>
      </w:sdtContent>
    </w:sdt>
    <w:bookmarkEnd w:id="0"/>
    <w:p w14:paraId="2F4998A2">
      <w:pPr>
        <w:jc w:val="center"/>
        <w:rPr>
          <w:rFonts w:ascii="宋体" w:hAnsi="宋体" w:eastAsia="宋体"/>
        </w:rPr>
      </w:pPr>
    </w:p>
    <w:p w14:paraId="5EDCB630">
      <w:pPr>
        <w:jc w:val="center"/>
        <w:rPr>
          <w:rFonts w:ascii="宋体" w:hAnsi="宋体" w:eastAsia="宋体"/>
        </w:rPr>
      </w:pPr>
    </w:p>
    <w:p w14:paraId="4D5EA189">
      <w:pPr>
        <w:pStyle w:val="4"/>
        <w:spacing w:before="312" w:after="312"/>
        <w:rPr>
          <w:rFonts w:ascii="Times New Roman" w:hAnsi="Times New Roman" w:eastAsia="宋体" w:cs="Times New Roma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pPr>
      <w:bookmarkStart w:id="1" w:name="_Toc6425_WPSOffice_Level1"/>
    </w:p>
    <w:p w14:paraId="4D732775">
      <w:pPr>
        <w:pStyle w:val="4"/>
        <w:spacing w:before="312" w:after="312"/>
        <w:rPr>
          <w:rFonts w:ascii="Times New Roman" w:hAnsi="Times New Roman" w:eastAsia="宋体" w:cs="Times New Roman"/>
        </w:rPr>
      </w:pPr>
      <w:r>
        <w:rPr>
          <w:rFonts w:ascii="Times New Roman" w:hAnsi="Times New Roman" w:eastAsia="宋体" w:cs="Times New Roman"/>
        </w:rPr>
        <w:t>采购公告</w:t>
      </w:r>
      <w:bookmarkEnd w:id="1"/>
    </w:p>
    <w:p w14:paraId="78F9A227">
      <w:pPr>
        <w:pStyle w:val="5"/>
        <w:snapToGrid w:val="0"/>
        <w:spacing w:before="120" w:after="120" w:line="560" w:lineRule="exact"/>
        <w:ind w:firstLine="403"/>
        <w:rPr>
          <w:rFonts w:ascii="Times New Roman" w:hAnsi="Times New Roman" w:eastAsia="黑体" w:cs="Times New Roman"/>
          <w:bCs w:val="0"/>
          <w:sz w:val="22"/>
          <w:szCs w:val="15"/>
          <w:highlight w:val="none"/>
        </w:rPr>
      </w:pPr>
      <w:bookmarkStart w:id="2" w:name="_Toc10395_WPSOffice_Level2"/>
      <w:bookmarkStart w:id="3" w:name="_Toc24354_WPSOffice_Level2"/>
      <w:bookmarkStart w:id="4" w:name="_Toc525632585"/>
      <w:bookmarkStart w:id="5" w:name="_Toc4489_WPSOffice_Level2"/>
      <w:bookmarkStart w:id="6" w:name="_Toc6496_WPSOffice_Level2"/>
      <w:bookmarkStart w:id="7" w:name="_Toc13871"/>
      <w:bookmarkStart w:id="8" w:name="_Toc12765"/>
      <w:r>
        <w:rPr>
          <w:rFonts w:ascii="Times New Roman" w:hAnsi="Times New Roman" w:eastAsia="黑体" w:cs="Times New Roman"/>
          <w:bCs w:val="0"/>
          <w:sz w:val="22"/>
          <w:szCs w:val="15"/>
          <w:highlight w:val="none"/>
        </w:rPr>
        <w:t>项目简介</w:t>
      </w:r>
      <w:bookmarkEnd w:id="2"/>
      <w:bookmarkEnd w:id="3"/>
      <w:bookmarkEnd w:id="4"/>
      <w:bookmarkEnd w:id="5"/>
      <w:bookmarkEnd w:id="6"/>
      <w:bookmarkEnd w:id="7"/>
      <w:bookmarkEnd w:id="8"/>
    </w:p>
    <w:p w14:paraId="3AB79A19">
      <w:pPr>
        <w:widowControl/>
        <w:ind w:firstLine="420" w:firstLineChars="200"/>
        <w:rPr>
          <w:rFonts w:ascii="宋体" w:hAnsi="宋体" w:eastAsia="宋体" w:cs="宋体"/>
          <w:b/>
          <w:bCs/>
          <w:color w:val="FF0000"/>
          <w:sz w:val="44"/>
          <w:szCs w:val="44"/>
          <w:highlight w:val="none"/>
        </w:rPr>
      </w:pPr>
      <w:r>
        <w:rPr>
          <w:rFonts w:ascii="Times New Roman" w:hAnsi="Times New Roman" w:cs="Times New Roman"/>
          <w:szCs w:val="22"/>
          <w:highlight w:val="none"/>
        </w:rPr>
        <w:t>1.1</w:t>
      </w:r>
      <w:r>
        <w:rPr>
          <w:rFonts w:ascii="Times New Roman" w:hAnsi="Times New Roman" w:cs="Times New Roman"/>
          <w:color w:val="FF0000"/>
          <w:szCs w:val="22"/>
          <w:highlight w:val="none"/>
        </w:rPr>
        <w:t xml:space="preserve"> </w:t>
      </w:r>
      <w:r>
        <w:rPr>
          <w:rFonts w:ascii="Times New Roman" w:hAnsi="Times New Roman" w:cs="Times New Roman"/>
          <w:szCs w:val="22"/>
          <w:highlight w:val="none"/>
        </w:rPr>
        <w:t>项目名称：</w:t>
      </w:r>
      <w:r>
        <w:rPr>
          <w:rFonts w:hint="eastAsia" w:ascii="宋体" w:hAnsi="宋体" w:eastAsia="宋体" w:cs="宋体"/>
          <w:szCs w:val="21"/>
          <w:highlight w:val="none"/>
          <w:u w:val="single"/>
        </w:rPr>
        <w:t>202</w:t>
      </w:r>
      <w:r>
        <w:rPr>
          <w:rFonts w:hint="eastAsia" w:ascii="宋体" w:hAnsi="宋体" w:eastAsia="宋体" w:cs="宋体"/>
          <w:szCs w:val="21"/>
          <w:highlight w:val="none"/>
          <w:u w:val="single"/>
          <w:lang w:val="en-US" w:eastAsia="zh-CN"/>
        </w:rPr>
        <w:t>4</w:t>
      </w:r>
      <w:r>
        <w:rPr>
          <w:rFonts w:hint="eastAsia" w:ascii="宋体" w:hAnsi="宋体" w:eastAsia="宋体" w:cs="宋体"/>
          <w:szCs w:val="21"/>
          <w:highlight w:val="none"/>
          <w:u w:val="single"/>
        </w:rPr>
        <w:t>年度安徽交运集团汽车销售有限公司</w:t>
      </w:r>
      <w:r>
        <w:rPr>
          <w:rFonts w:hint="eastAsia" w:ascii="宋体" w:hAnsi="宋体" w:eastAsia="宋体" w:cs="宋体"/>
          <w:szCs w:val="21"/>
          <w:highlight w:val="none"/>
          <w:u w:val="single"/>
          <w:lang w:eastAsia="zh-CN"/>
        </w:rPr>
        <w:t>除雪车及液压设备</w:t>
      </w:r>
      <w:r>
        <w:rPr>
          <w:rFonts w:hint="eastAsia" w:ascii="宋体" w:hAnsi="宋体" w:eastAsia="宋体" w:cs="宋体"/>
          <w:szCs w:val="21"/>
          <w:highlight w:val="none"/>
          <w:u w:val="single"/>
        </w:rPr>
        <w:t>采购项目</w:t>
      </w:r>
    </w:p>
    <w:p w14:paraId="125941C0">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1.2 采</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购</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人：</w:t>
      </w:r>
      <w:r>
        <w:rPr>
          <w:rFonts w:hint="eastAsia" w:ascii="Times New Roman" w:hAnsi="Times New Roman" w:cs="Times New Roman"/>
          <w:szCs w:val="22"/>
          <w:highlight w:val="none"/>
          <w:u w:val="single"/>
        </w:rPr>
        <w:t>安徽交运集团汽车销售有限公司</w:t>
      </w:r>
    </w:p>
    <w:p w14:paraId="1CBD44D4">
      <w:pPr>
        <w:snapToGrid w:val="0"/>
        <w:spacing w:line="440" w:lineRule="exact"/>
        <w:ind w:firstLine="420" w:firstLineChars="200"/>
        <w:rPr>
          <w:rFonts w:ascii="Times New Roman" w:hAnsi="Times New Roman" w:cs="Times New Roman"/>
          <w:szCs w:val="22"/>
          <w:highlight w:val="none"/>
          <w:u w:val="single"/>
        </w:rPr>
      </w:pPr>
      <w:r>
        <w:rPr>
          <w:rFonts w:ascii="Times New Roman" w:hAnsi="Times New Roman" w:cs="Times New Roman"/>
          <w:szCs w:val="22"/>
          <w:highlight w:val="none"/>
        </w:rPr>
        <w:t>1.3 项目概况：</w:t>
      </w:r>
      <w:r>
        <w:rPr>
          <w:rFonts w:hint="eastAsia" w:ascii="Times New Roman" w:hAnsi="Times New Roman" w:cs="Times New Roman"/>
          <w:szCs w:val="22"/>
          <w:highlight w:val="none"/>
          <w:u w:val="single"/>
        </w:rPr>
        <w:t>用于高速公路</w:t>
      </w:r>
      <w:r>
        <w:rPr>
          <w:rFonts w:hint="eastAsia" w:ascii="Times New Roman" w:hAnsi="Times New Roman" w:cs="Times New Roman"/>
          <w:szCs w:val="22"/>
          <w:highlight w:val="none"/>
          <w:u w:val="single"/>
          <w:lang w:eastAsia="zh-CN"/>
        </w:rPr>
        <w:t>畅通保障应急养护</w:t>
      </w:r>
      <w:r>
        <w:rPr>
          <w:rFonts w:hint="eastAsia" w:ascii="Times New Roman" w:hAnsi="Times New Roman" w:cs="Times New Roman"/>
          <w:szCs w:val="22"/>
          <w:highlight w:val="none"/>
          <w:u w:val="single"/>
        </w:rPr>
        <w:t xml:space="preserve"> </w:t>
      </w:r>
    </w:p>
    <w:p w14:paraId="0751826F">
      <w:pPr>
        <w:pStyle w:val="5"/>
        <w:snapToGrid w:val="0"/>
        <w:spacing w:before="120" w:after="120" w:line="560" w:lineRule="exact"/>
        <w:ind w:firstLine="403"/>
        <w:rPr>
          <w:rFonts w:ascii="Times New Roman" w:hAnsi="Times New Roman" w:eastAsia="黑体" w:cs="Times New Roman"/>
          <w:bCs w:val="0"/>
          <w:sz w:val="22"/>
          <w:szCs w:val="15"/>
          <w:highlight w:val="none"/>
        </w:rPr>
      </w:pPr>
      <w:bookmarkStart w:id="9" w:name="_Toc18453"/>
      <w:bookmarkStart w:id="10" w:name="_Toc10274"/>
      <w:bookmarkStart w:id="11" w:name="_Toc23266_WPSOffice_Level2"/>
      <w:bookmarkStart w:id="12" w:name="_Toc18367_WPSOffice_Level2"/>
      <w:bookmarkStart w:id="13" w:name="_Toc525632586"/>
      <w:bookmarkStart w:id="14" w:name="_Toc8128_WPSOffice_Level2"/>
      <w:bookmarkStart w:id="15" w:name="_Toc17858_WPSOffice_Level2"/>
      <w:r>
        <w:rPr>
          <w:rFonts w:ascii="Times New Roman" w:hAnsi="Times New Roman" w:eastAsia="黑体" w:cs="Times New Roman"/>
          <w:bCs w:val="0"/>
          <w:sz w:val="22"/>
          <w:szCs w:val="15"/>
          <w:highlight w:val="none"/>
        </w:rPr>
        <w:t>采购说明</w:t>
      </w:r>
      <w:bookmarkEnd w:id="9"/>
      <w:bookmarkEnd w:id="10"/>
      <w:bookmarkEnd w:id="11"/>
      <w:bookmarkEnd w:id="12"/>
      <w:bookmarkEnd w:id="13"/>
      <w:bookmarkEnd w:id="14"/>
      <w:bookmarkEnd w:id="15"/>
    </w:p>
    <w:p w14:paraId="3E152467">
      <w:pPr>
        <w:snapToGrid w:val="0"/>
        <w:spacing w:line="500" w:lineRule="atLeast"/>
        <w:ind w:firstLine="420" w:firstLineChars="200"/>
        <w:rPr>
          <w:rFonts w:ascii="Times New Roman" w:hAnsi="Times New Roman" w:cs="Times New Roman"/>
          <w:szCs w:val="22"/>
          <w:highlight w:val="none"/>
          <w:u w:val="single"/>
        </w:rPr>
      </w:pPr>
      <w:bookmarkStart w:id="16" w:name="_Toc4489_WPSOffice_Level3"/>
      <w:r>
        <w:rPr>
          <w:rFonts w:ascii="Times New Roman" w:hAnsi="Times New Roman" w:cs="Times New Roman"/>
          <w:szCs w:val="22"/>
          <w:highlight w:val="none"/>
        </w:rPr>
        <w:t>2.1 采购方式：</w:t>
      </w:r>
      <w:bookmarkEnd w:id="16"/>
      <w:r>
        <w:rPr>
          <w:rFonts w:ascii="Times New Roman" w:hAnsi="Times New Roman" w:cs="Times New Roman"/>
          <w:szCs w:val="22"/>
          <w:highlight w:val="none"/>
          <w:u w:val="single"/>
        </w:rPr>
        <w:t>公开询比采购</w:t>
      </w:r>
    </w:p>
    <w:p w14:paraId="7A7FEF92">
      <w:pPr>
        <w:snapToGrid w:val="0"/>
        <w:spacing w:line="500" w:lineRule="atLeast"/>
        <w:ind w:firstLine="420" w:firstLineChars="200"/>
        <w:rPr>
          <w:rFonts w:ascii="Times New Roman" w:hAnsi="Times New Roman" w:cs="Times New Roman"/>
          <w:szCs w:val="22"/>
          <w:highlight w:val="none"/>
          <w:u w:val="single"/>
        </w:rPr>
      </w:pPr>
      <w:bookmarkStart w:id="17" w:name="_Toc23266_WPSOffice_Level3"/>
      <w:r>
        <w:rPr>
          <w:rFonts w:ascii="Times New Roman" w:hAnsi="Times New Roman" w:cs="Times New Roman"/>
          <w:szCs w:val="22"/>
          <w:highlight w:val="none"/>
        </w:rPr>
        <w:t>2.2 资金来源及比例：</w:t>
      </w:r>
      <w:bookmarkEnd w:id="17"/>
      <w:bookmarkStart w:id="18" w:name="_Toc22379_WPSOffice_Level3"/>
      <w:r>
        <w:rPr>
          <w:rFonts w:ascii="Times New Roman" w:hAnsi="Times New Roman" w:cs="Times New Roman"/>
          <w:szCs w:val="22"/>
          <w:highlight w:val="none"/>
          <w:u w:val="single"/>
        </w:rPr>
        <w:t>企业自筹</w:t>
      </w:r>
    </w:p>
    <w:p w14:paraId="0769D9FB">
      <w:pPr>
        <w:snapToGrid w:val="0"/>
        <w:spacing w:line="500" w:lineRule="atLeast"/>
        <w:ind w:firstLine="420" w:firstLineChars="200"/>
        <w:rPr>
          <w:rFonts w:hint="default" w:ascii="Times New Roman" w:hAnsi="Times New Roman" w:cs="Times New Roman"/>
          <w:szCs w:val="22"/>
          <w:highlight w:val="none"/>
          <w:u w:val="single"/>
          <w:lang w:val="en-US" w:eastAsia="zh-CN"/>
        </w:rPr>
      </w:pPr>
      <w:r>
        <w:rPr>
          <w:rFonts w:ascii="Times New Roman" w:hAnsi="Times New Roman" w:cs="Times New Roman"/>
          <w:szCs w:val="22"/>
          <w:highlight w:val="none"/>
        </w:rPr>
        <w:t xml:space="preserve">2.3 </w:t>
      </w:r>
      <w:r>
        <w:rPr>
          <w:rFonts w:hint="eastAsia" w:ascii="Times New Roman" w:hAnsi="Times New Roman" w:cs="Times New Roman"/>
          <w:szCs w:val="22"/>
          <w:highlight w:val="none"/>
        </w:rPr>
        <w:t>采购范围：</w:t>
      </w:r>
      <w:r>
        <w:rPr>
          <w:rFonts w:hint="eastAsia" w:ascii="Times New Roman" w:hAnsi="Times New Roman" w:cs="Times New Roman"/>
          <w:szCs w:val="22"/>
          <w:highlight w:val="none"/>
          <w:u w:val="single"/>
        </w:rPr>
        <w:t>采购</w:t>
      </w:r>
      <w:r>
        <w:rPr>
          <w:rFonts w:hint="eastAsia" w:ascii="Times New Roman" w:hAnsi="Times New Roman" w:cs="Times New Roman"/>
          <w:szCs w:val="22"/>
          <w:highlight w:val="none"/>
          <w:u w:val="single"/>
          <w:lang w:val="en-US" w:eastAsia="zh-CN"/>
        </w:rPr>
        <w:t>除雪车2台（含高速滚刷），更新撒布机配套液压及控制系统1套。</w:t>
      </w:r>
    </w:p>
    <w:p w14:paraId="279F6D9C">
      <w:pPr>
        <w:snapToGrid w:val="0"/>
        <w:spacing w:line="500" w:lineRule="atLeast"/>
        <w:ind w:firstLine="420" w:firstLineChars="200"/>
        <w:rPr>
          <w:rFonts w:ascii="Times New Roman" w:hAnsi="Times New Roman" w:cs="Times New Roman"/>
          <w:szCs w:val="22"/>
          <w:highlight w:val="none"/>
          <w:u w:val="single"/>
        </w:rPr>
      </w:pPr>
      <w:r>
        <w:rPr>
          <w:rFonts w:hint="eastAsia" w:ascii="Times New Roman" w:hAnsi="Times New Roman" w:cs="Times New Roman"/>
          <w:szCs w:val="22"/>
          <w:highlight w:val="none"/>
        </w:rPr>
        <w:t xml:space="preserve">2.4 </w:t>
      </w:r>
      <w:r>
        <w:rPr>
          <w:rFonts w:ascii="Times New Roman" w:hAnsi="Times New Roman" w:cs="Times New Roman"/>
          <w:szCs w:val="22"/>
          <w:highlight w:val="none"/>
        </w:rPr>
        <w:t>合同包划分：</w:t>
      </w:r>
      <w:r>
        <w:rPr>
          <w:rFonts w:hint="eastAsia" w:ascii="Times New Roman" w:hAnsi="Times New Roman" w:cs="Times New Roman"/>
          <w:szCs w:val="22"/>
          <w:highlight w:val="none"/>
          <w:u w:val="single"/>
          <w:lang w:val="en-US" w:eastAsia="zh-CN"/>
        </w:rPr>
        <w:t>无。</w:t>
      </w:r>
    </w:p>
    <w:p w14:paraId="76F851C4">
      <w:pPr>
        <w:snapToGrid w:val="0"/>
        <w:spacing w:line="500" w:lineRule="atLeast"/>
        <w:ind w:firstLine="420" w:firstLineChars="200"/>
        <w:rPr>
          <w:rFonts w:hint="eastAsia" w:ascii="Times New Roman" w:hAnsi="Times New Roman" w:cs="Times New Roman" w:eastAsiaTheme="minorEastAsia"/>
          <w:color w:val="auto"/>
          <w:szCs w:val="22"/>
          <w:highlight w:val="none"/>
          <w:u w:val="single"/>
          <w:lang w:val="en-US" w:eastAsia="zh-CN"/>
        </w:rPr>
      </w:pPr>
      <w:r>
        <w:rPr>
          <w:rFonts w:ascii="Times New Roman" w:hAnsi="Times New Roman" w:cs="Times New Roman"/>
          <w:szCs w:val="22"/>
          <w:highlight w:val="none"/>
        </w:rPr>
        <w:t>2.</w:t>
      </w:r>
      <w:r>
        <w:rPr>
          <w:rFonts w:hint="eastAsia" w:ascii="Times New Roman" w:hAnsi="Times New Roman" w:cs="Times New Roman"/>
          <w:szCs w:val="22"/>
          <w:highlight w:val="none"/>
        </w:rPr>
        <w:t>5</w:t>
      </w:r>
      <w:r>
        <w:rPr>
          <w:rFonts w:ascii="Times New Roman" w:hAnsi="Times New Roman" w:cs="Times New Roman"/>
          <w:szCs w:val="22"/>
          <w:highlight w:val="none"/>
        </w:rPr>
        <w:t>最高限价：</w:t>
      </w:r>
      <w:bookmarkEnd w:id="18"/>
      <w:r>
        <w:rPr>
          <w:rFonts w:hint="eastAsia" w:ascii="Times New Roman" w:hAnsi="Times New Roman"/>
          <w:u w:val="single"/>
          <w:lang w:val="en-US" w:eastAsia="zh-CN"/>
        </w:rPr>
        <w:t>196</w:t>
      </w:r>
      <w:r>
        <w:rPr>
          <w:rFonts w:hint="eastAsia" w:ascii="Times New Roman" w:hAnsi="Times New Roman"/>
          <w:u w:val="single"/>
        </w:rPr>
        <w:t>万元</w:t>
      </w:r>
      <w:r>
        <w:rPr>
          <w:rFonts w:hint="eastAsia" w:ascii="Times New Roman" w:hAnsi="Times New Roman"/>
          <w:u w:val="single"/>
          <w:lang w:val="en-US" w:eastAsia="zh-CN"/>
        </w:rPr>
        <w:t xml:space="preserve"> </w:t>
      </w:r>
    </w:p>
    <w:p w14:paraId="26D41C6B">
      <w:pPr>
        <w:snapToGrid w:val="0"/>
        <w:spacing w:line="500" w:lineRule="atLeast"/>
        <w:ind w:firstLine="420" w:firstLineChars="200"/>
        <w:rPr>
          <w:rFonts w:hint="eastAsia" w:cs="宋体"/>
          <w:szCs w:val="21"/>
          <w:highlight w:val="none"/>
          <w:u w:val="single"/>
          <w:lang w:val="en-US" w:eastAsia="zh-CN"/>
        </w:rPr>
      </w:pPr>
      <w:r>
        <w:rPr>
          <w:rFonts w:ascii="Times New Roman" w:hAnsi="Times New Roman" w:cs="Times New Roman"/>
          <w:szCs w:val="22"/>
          <w:highlight w:val="none"/>
        </w:rPr>
        <w:t>2.6 计划</w:t>
      </w:r>
      <w:r>
        <w:rPr>
          <w:rFonts w:hint="eastAsia" w:ascii="Times New Roman" w:hAnsi="Times New Roman" w:cs="Times New Roman"/>
          <w:szCs w:val="22"/>
          <w:highlight w:val="none"/>
        </w:rPr>
        <w:t>交货</w:t>
      </w:r>
      <w:r>
        <w:rPr>
          <w:rFonts w:ascii="Times New Roman" w:hAnsi="Times New Roman" w:cs="Times New Roman"/>
          <w:szCs w:val="22"/>
          <w:highlight w:val="none"/>
        </w:rPr>
        <w:t>期：</w:t>
      </w:r>
      <w:r>
        <w:rPr>
          <w:rFonts w:hint="eastAsia" w:cs="宋体"/>
          <w:szCs w:val="21"/>
          <w:highlight w:val="none"/>
          <w:u w:val="single"/>
        </w:rPr>
        <w:t>合同签订之日起</w:t>
      </w:r>
      <w:r>
        <w:rPr>
          <w:rFonts w:hint="eastAsia" w:cs="宋体"/>
          <w:szCs w:val="21"/>
          <w:highlight w:val="none"/>
          <w:u w:val="single"/>
          <w:lang w:val="en-US" w:eastAsia="zh-CN"/>
        </w:rPr>
        <w:t>90</w:t>
      </w:r>
      <w:r>
        <w:rPr>
          <w:rFonts w:hint="eastAsia" w:cs="宋体"/>
          <w:szCs w:val="21"/>
          <w:highlight w:val="none"/>
          <w:u w:val="single"/>
        </w:rPr>
        <w:t>个日历日</w:t>
      </w:r>
      <w:r>
        <w:rPr>
          <w:rFonts w:hint="eastAsia" w:cs="宋体"/>
          <w:szCs w:val="21"/>
          <w:highlight w:val="none"/>
          <w:u w:val="single"/>
          <w:lang w:val="en-US" w:eastAsia="zh-CN"/>
        </w:rPr>
        <w:t xml:space="preserve">内 </w:t>
      </w:r>
    </w:p>
    <w:p w14:paraId="5253CFFF">
      <w:pPr>
        <w:pStyle w:val="5"/>
        <w:numPr>
          <w:ilvl w:val="0"/>
          <w:numId w:val="0"/>
        </w:numPr>
        <w:snapToGrid w:val="0"/>
        <w:spacing w:before="120" w:after="120" w:line="560" w:lineRule="exact"/>
        <w:ind w:left="420"/>
        <w:rPr>
          <w:rFonts w:ascii="Times New Roman" w:hAnsi="Times New Roman" w:eastAsia="黑体" w:cs="Times New Roman"/>
          <w:bCs w:val="0"/>
          <w:sz w:val="22"/>
          <w:szCs w:val="15"/>
        </w:rPr>
      </w:pPr>
      <w:bookmarkStart w:id="19" w:name="_Toc525632587"/>
      <w:bookmarkStart w:id="20" w:name="_Toc1622_WPSOffice_Level2"/>
      <w:bookmarkStart w:id="21" w:name="_Toc3714"/>
      <w:bookmarkStart w:id="22" w:name="_Toc6388"/>
      <w:bookmarkStart w:id="23" w:name="_Toc31673_WPSOffice_Level2"/>
      <w:bookmarkStart w:id="24" w:name="_Toc22379_WPSOffice_Level2"/>
      <w:bookmarkStart w:id="25" w:name="_Toc29516_WPSOffice_Level2"/>
      <w:r>
        <w:rPr>
          <w:rFonts w:hint="eastAsia" w:ascii="Times New Roman" w:hAnsi="Times New Roman" w:cs="Times New Roman"/>
          <w:b w:val="0"/>
          <w:bCs w:val="0"/>
          <w:sz w:val="21"/>
          <w:szCs w:val="22"/>
        </w:rPr>
        <w:t>3.</w:t>
      </w:r>
      <w:r>
        <w:rPr>
          <w:rFonts w:hint="eastAsia" w:ascii="Calibri" w:hAnsi="Calibri" w:eastAsia="宋体" w:cs="Times New Roman"/>
          <w:szCs w:val="21"/>
        </w:rPr>
        <w:t xml:space="preserve"> </w:t>
      </w:r>
      <w:r>
        <w:rPr>
          <w:rFonts w:ascii="Times New Roman" w:hAnsi="Times New Roman" w:eastAsia="黑体" w:cs="Times New Roman"/>
          <w:bCs w:val="0"/>
          <w:sz w:val="22"/>
          <w:szCs w:val="15"/>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sz w:val="22"/>
          <w:szCs w:val="15"/>
        </w:rPr>
        <w:tab/>
      </w:r>
    </w:p>
    <w:p w14:paraId="192A413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47D19327">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（1）资质</w:t>
      </w:r>
      <w:r>
        <w:rPr>
          <w:rFonts w:hint="eastAsia" w:ascii="Times New Roman" w:hAnsi="Times New Roman" w:cs="Times New Roman"/>
          <w:szCs w:val="22"/>
        </w:rPr>
        <w:t>最低</w:t>
      </w:r>
      <w:r>
        <w:rPr>
          <w:rFonts w:ascii="Times New Roman" w:hAnsi="Times New Roman" w:cs="Times New Roman"/>
          <w:szCs w:val="22"/>
        </w:rPr>
        <w:t>要求：</w:t>
      </w:r>
    </w:p>
    <w:p w14:paraId="5120C8C2">
      <w:pPr>
        <w:snapToGrid w:val="0"/>
        <w:spacing w:line="560" w:lineRule="exact"/>
        <w:ind w:firstLine="420" w:firstLineChars="200"/>
        <w:rPr>
          <w:rFonts w:ascii="Times New Roman" w:hAnsi="Times New Roman" w:cs="Times New Roman"/>
          <w:szCs w:val="22"/>
          <w:u w:val="none"/>
        </w:rPr>
      </w:pPr>
      <w:r>
        <w:rPr>
          <w:rFonts w:ascii="Times New Roman" w:hAnsi="Times New Roman" w:cs="Times New Roman"/>
          <w:szCs w:val="22"/>
          <w:u w:val="none"/>
        </w:rPr>
        <w:t>①</w:t>
      </w:r>
      <w:r>
        <w:rPr>
          <w:rFonts w:hint="eastAsia" w:ascii="Times New Roman" w:hAnsi="Times New Roman" w:cs="Times New Roman"/>
          <w:szCs w:val="22"/>
          <w:u w:val="none"/>
        </w:rPr>
        <w:t>供应商应具备本次采购</w:t>
      </w:r>
      <w:r>
        <w:rPr>
          <w:rFonts w:hint="eastAsia" w:ascii="Times New Roman" w:hAnsi="Times New Roman" w:cs="Times New Roman"/>
          <w:szCs w:val="22"/>
          <w:u w:val="none"/>
          <w:lang w:eastAsia="zh-CN"/>
        </w:rPr>
        <w:t>产品</w:t>
      </w:r>
      <w:r>
        <w:rPr>
          <w:rFonts w:hint="eastAsia" w:ascii="Times New Roman" w:hAnsi="Times New Roman" w:cs="Times New Roman"/>
          <w:szCs w:val="22"/>
          <w:u w:val="none"/>
        </w:rPr>
        <w:t>的销售资质，</w:t>
      </w:r>
      <w:r>
        <w:rPr>
          <w:rFonts w:ascii="Times New Roman" w:hAnsi="Times New Roman" w:cs="Times New Roman"/>
          <w:szCs w:val="22"/>
          <w:u w:val="none"/>
        </w:rPr>
        <w:t>具备独立法人资格，持有有效的营业执照；</w:t>
      </w:r>
    </w:p>
    <w:p w14:paraId="3E458C85">
      <w:pPr>
        <w:snapToGrid w:val="0"/>
        <w:spacing w:line="560" w:lineRule="exact"/>
        <w:ind w:firstLine="420" w:firstLineChars="200"/>
        <w:rPr>
          <w:rFonts w:ascii="Times New Roman" w:hAnsi="Times New Roman" w:cs="Times New Roman"/>
          <w:szCs w:val="22"/>
          <w:u w:val="none"/>
        </w:rPr>
      </w:pPr>
      <w:r>
        <w:rPr>
          <w:rFonts w:ascii="Times New Roman" w:hAnsi="Times New Roman" w:cs="Times New Roman"/>
          <w:szCs w:val="22"/>
          <w:u w:val="none"/>
        </w:rPr>
        <w:t>②</w:t>
      </w:r>
      <w:r>
        <w:rPr>
          <w:rFonts w:hint="eastAsia" w:ascii="Times New Roman" w:hAnsi="Times New Roman" w:cs="Times New Roman"/>
          <w:szCs w:val="22"/>
          <w:u w:val="none"/>
        </w:rPr>
        <w:t>供应商应为本次采购</w:t>
      </w:r>
      <w:r>
        <w:rPr>
          <w:rFonts w:hint="eastAsia" w:ascii="Times New Roman" w:hAnsi="Times New Roman" w:cs="Times New Roman"/>
          <w:szCs w:val="22"/>
          <w:u w:val="none"/>
          <w:lang w:eastAsia="zh-CN"/>
        </w:rPr>
        <w:t>产品</w:t>
      </w:r>
      <w:r>
        <w:rPr>
          <w:rFonts w:hint="eastAsia" w:ascii="Times New Roman" w:hAnsi="Times New Roman" w:cs="Times New Roman"/>
          <w:szCs w:val="22"/>
          <w:u w:val="none"/>
        </w:rPr>
        <w:t>的制造商或代理商，代理商应具备制造商直接授予的代理授权书_。</w:t>
      </w:r>
    </w:p>
    <w:p w14:paraId="4023532A">
      <w:pPr>
        <w:numPr>
          <w:ilvl w:val="255"/>
          <w:numId w:val="0"/>
        </w:numPr>
        <w:snapToGrid w:val="0"/>
        <w:spacing w:line="440" w:lineRule="exact"/>
        <w:ind w:firstLine="420" w:firstLineChars="200"/>
        <w:rPr>
          <w:rFonts w:hint="eastAsia" w:ascii="Times New Roman" w:hAnsi="Times New Roman" w:cs="Times New Roman" w:eastAsiaTheme="minorEastAsia"/>
          <w:szCs w:val="22"/>
          <w:u w:val="none"/>
          <w:lang w:eastAsia="zh-CN"/>
        </w:rPr>
      </w:pPr>
      <w:r>
        <w:rPr>
          <w:rFonts w:ascii="Times New Roman" w:hAnsi="Times New Roman" w:cs="Times New Roman"/>
          <w:szCs w:val="22"/>
          <w:u w:val="none"/>
        </w:rPr>
        <w:t>③所投产品应为经过国家行业主管部门认证的定型产品，列入《中华人民共和国发改委车辆生产企业及产品公告》，产品具备国家3C认证和环保认证</w:t>
      </w:r>
      <w:r>
        <w:rPr>
          <w:rFonts w:hint="eastAsia" w:ascii="Times New Roman" w:hAnsi="Times New Roman" w:cs="Times New Roman"/>
          <w:szCs w:val="22"/>
          <w:u w:val="none"/>
          <w:lang w:eastAsia="zh-CN"/>
        </w:rPr>
        <w:t>（车辆和设备按照相应要求分别提供材料）。</w:t>
      </w:r>
    </w:p>
    <w:p w14:paraId="3C4AA55F">
      <w:pPr>
        <w:pStyle w:val="12"/>
        <w:widowControl/>
        <w:shd w:val="clear" w:color="auto" w:fill="FFFFFF"/>
        <w:spacing w:beforeAutospacing="0" w:afterAutospacing="0" w:line="560" w:lineRule="exact"/>
        <w:ind w:firstLine="420"/>
        <w:rPr>
          <w:rFonts w:asciiTheme="minorEastAsia" w:hAnsiTheme="minorEastAsia" w:cstheme="minorEastAsia"/>
          <w:sz w:val="21"/>
          <w:szCs w:val="21"/>
        </w:rPr>
      </w:pPr>
      <w:r>
        <w:rPr>
          <w:rFonts w:hint="eastAsia" w:ascii="Times New Roman" w:hAnsi="Times New Roman"/>
          <w:sz w:val="21"/>
          <w:szCs w:val="22"/>
        </w:rPr>
        <w:t>（2）</w:t>
      </w:r>
      <w:r>
        <w:rPr>
          <w:rFonts w:hint="eastAsia" w:asciiTheme="minorEastAsia" w:hAnsiTheme="minorEastAsia" w:cstheme="minorEastAsia"/>
          <w:sz w:val="21"/>
          <w:szCs w:val="21"/>
          <w:shd w:val="clear" w:color="auto" w:fill="FFFFFF"/>
        </w:rPr>
        <w:t>业绩最低要求：</w:t>
      </w:r>
    </w:p>
    <w:p w14:paraId="795C1140">
      <w:pPr>
        <w:snapToGrid w:val="0"/>
        <w:spacing w:line="500" w:lineRule="atLeast"/>
        <w:ind w:firstLine="420" w:firstLineChars="200"/>
        <w:rPr>
          <w:rFonts w:hint="eastAsia" w:ascii="Times New Roman" w:hAnsi="Times New Roman" w:eastAsia="宋体" w:cs="Times New Roman"/>
          <w:szCs w:val="22"/>
        </w:rPr>
      </w:pPr>
      <w:r>
        <w:rPr>
          <w:rFonts w:hint="eastAsia" w:ascii="Times New Roman" w:hAnsi="Times New Roman" w:eastAsia="宋体" w:cs="Times New Roman"/>
          <w:szCs w:val="22"/>
        </w:rPr>
        <w:t>投标人自2</w:t>
      </w:r>
      <w:r>
        <w:rPr>
          <w:rFonts w:ascii="Times New Roman" w:hAnsi="Times New Roman" w:eastAsia="宋体" w:cs="Times New Roman"/>
          <w:szCs w:val="22"/>
        </w:rPr>
        <w:t>02</w:t>
      </w:r>
      <w:r>
        <w:rPr>
          <w:rFonts w:hint="eastAsia" w:ascii="Times New Roman" w:hAnsi="Times New Roman" w:eastAsia="宋体" w:cs="Times New Roman"/>
          <w:szCs w:val="22"/>
          <w:lang w:val="en-US" w:eastAsia="zh-CN"/>
        </w:rPr>
        <w:t>2</w:t>
      </w:r>
      <w:r>
        <w:rPr>
          <w:rFonts w:hint="eastAsia" w:ascii="Times New Roman" w:hAnsi="Times New Roman" w:eastAsia="宋体" w:cs="Times New Roman"/>
          <w:szCs w:val="22"/>
        </w:rPr>
        <w:t>年1月1日（以合同签订时间为准）至今，具有本项目</w:t>
      </w:r>
      <w:r>
        <w:rPr>
          <w:rFonts w:hint="eastAsia" w:ascii="Times New Roman" w:hAnsi="Times New Roman" w:eastAsia="宋体" w:cs="Times New Roman"/>
          <w:szCs w:val="22"/>
          <w:lang w:eastAsia="zh-CN"/>
        </w:rPr>
        <w:t>所有</w:t>
      </w:r>
      <w:r>
        <w:rPr>
          <w:rFonts w:hint="eastAsia" w:ascii="Times New Roman" w:hAnsi="Times New Roman" w:eastAsia="宋体" w:cs="Times New Roman"/>
          <w:szCs w:val="22"/>
          <w:lang w:val="en-US" w:eastAsia="zh-CN"/>
        </w:rPr>
        <w:t>采购产品的</w:t>
      </w:r>
      <w:r>
        <w:rPr>
          <w:rFonts w:hint="eastAsia" w:ascii="Times New Roman" w:hAnsi="Times New Roman" w:eastAsia="宋体" w:cs="Times New Roman"/>
          <w:szCs w:val="22"/>
        </w:rPr>
        <w:t>供货业绩</w:t>
      </w:r>
      <w:r>
        <w:rPr>
          <w:rFonts w:hint="eastAsia" w:ascii="Times New Roman" w:hAnsi="Times New Roman" w:eastAsia="宋体" w:cs="Times New Roman"/>
          <w:szCs w:val="22"/>
          <w:lang w:eastAsia="zh-CN"/>
        </w:rPr>
        <w:t>一份</w:t>
      </w:r>
      <w:r>
        <w:rPr>
          <w:rFonts w:hint="eastAsia" w:ascii="Times New Roman" w:hAnsi="Times New Roman" w:eastAsia="宋体" w:cs="Times New Roman"/>
          <w:szCs w:val="22"/>
        </w:rPr>
        <w:t>。</w:t>
      </w:r>
    </w:p>
    <w:p w14:paraId="5A41CB28">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（3）</w:t>
      </w:r>
      <w:r>
        <w:rPr>
          <w:rFonts w:ascii="Times New Roman" w:hAnsi="Times New Roman" w:cs="Times New Roman"/>
          <w:szCs w:val="22"/>
        </w:rPr>
        <w:t>信誉要求最低要求：</w:t>
      </w:r>
    </w:p>
    <w:p w14:paraId="746D6D45">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4A5C93CC">
      <w:pPr>
        <w:snapToGrid w:val="0"/>
        <w:spacing w:line="560" w:lineRule="exact"/>
        <w:ind w:firstLine="420" w:firstLineChars="200"/>
      </w:pPr>
      <w:r>
        <w:rPr>
          <w:rFonts w:hint="eastAsia" w:ascii="Times New Roman" w:hAnsi="Times New Roman" w:cs="Times New Roman"/>
          <w:szCs w:val="22"/>
        </w:rPr>
        <w:t>②未进入清算程序，或被宣告破产，或其他丧失履约能力的情形；</w:t>
      </w:r>
    </w:p>
    <w:p w14:paraId="0818039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104815ED">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在“信用中国”网站（http://www.creditchina.gov.cn）中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38F7C8D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w:t>
      </w:r>
      <w:r>
        <w:rPr>
          <w:rFonts w:hint="eastAsia" w:ascii="Times New Roman" w:hAnsi="Times New Roman" w:cs="Times New Roman"/>
          <w:szCs w:val="22"/>
        </w:rPr>
        <w:t>未</w:t>
      </w:r>
      <w:r>
        <w:rPr>
          <w:rFonts w:ascii="Times New Roman" w:hAnsi="Times New Roman" w:cs="Times New Roman"/>
          <w:szCs w:val="22"/>
        </w:rPr>
        <w:t>有行贿犯罪行为</w:t>
      </w:r>
      <w:r>
        <w:rPr>
          <w:rFonts w:hint="eastAsia" w:ascii="Times New Roman" w:hAnsi="Times New Roman" w:cs="Times New Roman"/>
          <w:szCs w:val="22"/>
        </w:rPr>
        <w:t>；</w:t>
      </w:r>
    </w:p>
    <w:p w14:paraId="649A2626">
      <w:pPr>
        <w:pStyle w:val="13"/>
        <w:spacing w:line="560" w:lineRule="exact"/>
        <w:ind w:left="0" w:leftChars="0"/>
        <w:rPr>
          <w:rFonts w:ascii="新宋体" w:hAnsi="新宋体" w:eastAsia="新宋体" w:cs="新宋体"/>
          <w:szCs w:val="21"/>
        </w:rPr>
      </w:pPr>
      <w:r>
        <w:rPr>
          <w:rFonts w:hint="eastAsia" w:ascii="新宋体" w:hAnsi="新宋体" w:eastAsia="新宋体" w:cs="新宋体"/>
          <w:szCs w:val="21"/>
          <w:shd w:val="clear" w:color="auto" w:fill="FFFFFF"/>
        </w:rPr>
        <w:t>⑥其他要求：没有法律法规规定的其他违规情形。</w:t>
      </w:r>
    </w:p>
    <w:p w14:paraId="61B24913">
      <w:pPr>
        <w:snapToGrid w:val="0"/>
        <w:spacing w:line="56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4F3E0F9B">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3.3 单位负责人为同一人或者存在控股、管理关系的不同单位，不得同时参加同一合同包报价，否则相关响应文件均无效。</w:t>
      </w:r>
    </w:p>
    <w:p w14:paraId="5081059C">
      <w:pPr>
        <w:snapToGrid w:val="0"/>
        <w:spacing w:line="440" w:lineRule="exact"/>
        <w:ind w:firstLine="420" w:firstLineChars="200"/>
      </w:pPr>
      <w:r>
        <w:rPr>
          <w:rFonts w:hint="eastAsia" w:ascii="Times New Roman" w:hAnsi="Times New Roman" w:cs="Times New Roman"/>
          <w:szCs w:val="22"/>
        </w:rPr>
        <w:t>3.4 同一品牌同一型号产品只接受一个供应商参加本次询比，同一品牌同一型号产品的制造商及代理商，或者同一品牌同一型号产品的多个代理商</w:t>
      </w:r>
      <w:r>
        <w:rPr>
          <w:rFonts w:hint="eastAsia" w:ascii="Times New Roman" w:hAnsi="Times New Roman" w:cs="Times New Roman"/>
          <w:szCs w:val="22"/>
          <w:lang w:eastAsia="zh-CN"/>
        </w:rPr>
        <w:t>（</w:t>
      </w:r>
      <w:r>
        <w:rPr>
          <w:rFonts w:hint="eastAsia" w:ascii="Times New Roman" w:hAnsi="Times New Roman" w:cs="Times New Roman"/>
          <w:szCs w:val="22"/>
        </w:rPr>
        <w:t>多于1个</w:t>
      </w:r>
      <w:r>
        <w:rPr>
          <w:rFonts w:hint="eastAsia" w:ascii="Times New Roman" w:hAnsi="Times New Roman" w:cs="Times New Roman"/>
          <w:szCs w:val="22"/>
          <w:lang w:eastAsia="zh-CN"/>
        </w:rPr>
        <w:t>）</w:t>
      </w:r>
      <w:r>
        <w:rPr>
          <w:rFonts w:hint="eastAsia" w:ascii="Times New Roman" w:hAnsi="Times New Roman" w:cs="Times New Roman"/>
          <w:szCs w:val="22"/>
        </w:rPr>
        <w:t>不得同时参加本项目同一个合同包询比，否则相关响应文件均将被否决。（如有）</w:t>
      </w:r>
    </w:p>
    <w:p w14:paraId="3BFDE719">
      <w:pPr>
        <w:pStyle w:val="5"/>
        <w:snapToGrid w:val="0"/>
        <w:spacing w:before="120" w:after="120" w:line="560" w:lineRule="exact"/>
        <w:ind w:firstLine="403"/>
        <w:rPr>
          <w:rFonts w:ascii="Times New Roman" w:hAnsi="Times New Roman" w:eastAsia="黑体" w:cs="Times New Roman"/>
          <w:bCs w:val="0"/>
          <w:sz w:val="22"/>
          <w:szCs w:val="15"/>
        </w:rPr>
      </w:pPr>
      <w:bookmarkStart w:id="26" w:name="_Toc2996_WPSOffice_Level2"/>
      <w:bookmarkStart w:id="27" w:name="_Toc4751"/>
      <w:bookmarkStart w:id="28" w:name="_Toc29452_WPSOffice_Level2"/>
      <w:bookmarkStart w:id="29" w:name="_Toc1994"/>
      <w:bookmarkStart w:id="30" w:name="_Toc4109_WPSOffice_Level2"/>
      <w:bookmarkStart w:id="31" w:name="_Toc525632588"/>
      <w:bookmarkStart w:id="32" w:name="_Toc25666_WPSOffice_Level2"/>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bookmarkEnd w:id="26"/>
      <w:bookmarkEnd w:id="27"/>
      <w:bookmarkEnd w:id="28"/>
      <w:bookmarkEnd w:id="29"/>
      <w:bookmarkEnd w:id="30"/>
      <w:bookmarkEnd w:id="31"/>
      <w:bookmarkEnd w:id="32"/>
    </w:p>
    <w:p w14:paraId="301E617F">
      <w:pPr>
        <w:snapToGrid w:val="0"/>
        <w:spacing w:line="56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，选择所参加的合同包</w:t>
      </w:r>
      <w:r>
        <w:rPr>
          <w:rFonts w:hint="eastAsia" w:ascii="Times New Roman" w:hAnsi="Times New Roman" w:cs="Times New Roman"/>
          <w:szCs w:val="22"/>
        </w:rPr>
        <w:t>，</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188CD29C">
      <w:pPr>
        <w:pStyle w:val="5"/>
        <w:snapToGrid w:val="0"/>
        <w:spacing w:before="120" w:after="120" w:line="560" w:lineRule="exact"/>
        <w:ind w:firstLine="403"/>
        <w:rPr>
          <w:rFonts w:ascii="Times New Roman" w:hAnsi="Times New Roman" w:eastAsia="黑体" w:cs="Times New Roman"/>
          <w:bCs w:val="0"/>
          <w:sz w:val="22"/>
          <w:szCs w:val="15"/>
        </w:rPr>
      </w:pPr>
      <w:bookmarkStart w:id="33" w:name="_Toc726"/>
      <w:bookmarkStart w:id="34" w:name="_Toc525632589"/>
      <w:r>
        <w:rPr>
          <w:rFonts w:ascii="Times New Roman" w:hAnsi="Times New Roman" w:eastAsia="黑体" w:cs="Times New Roman"/>
          <w:bCs w:val="0"/>
          <w:sz w:val="22"/>
          <w:szCs w:val="15"/>
        </w:rPr>
        <w:t>响应文件的递交</w:t>
      </w:r>
      <w:bookmarkEnd w:id="33"/>
      <w:bookmarkEnd w:id="34"/>
    </w:p>
    <w:p w14:paraId="2216F166">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响应文件递交的截止时间为</w:t>
      </w:r>
      <w:r>
        <w:rPr>
          <w:rFonts w:hint="eastAsia" w:ascii="Times New Roman" w:hAnsi="Times New Roman" w:cs="Times New Roman"/>
          <w:szCs w:val="22"/>
          <w:highlight w:val="none"/>
          <w:u w:val="single"/>
        </w:rPr>
        <w:t>20</w:t>
      </w:r>
      <w:r>
        <w:rPr>
          <w:rFonts w:hint="eastAsia" w:ascii="Times New Roman" w:hAnsi="Times New Roman" w:cs="Times New Roman"/>
          <w:szCs w:val="22"/>
          <w:highlight w:val="none"/>
          <w:u w:val="single"/>
          <w:lang w:val="en-US" w:eastAsia="zh-CN"/>
        </w:rPr>
        <w:t>25</w:t>
      </w:r>
      <w:r>
        <w:rPr>
          <w:rFonts w:ascii="Times New Roman" w:hAnsi="Times New Roman" w:cs="Times New Roman"/>
          <w:szCs w:val="22"/>
          <w:highlight w:val="none"/>
        </w:rPr>
        <w:t>年</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5</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月</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30  </w:t>
      </w:r>
      <w:r>
        <w:rPr>
          <w:rFonts w:ascii="Times New Roman" w:hAnsi="Times New Roman" w:cs="Times New Roman"/>
          <w:szCs w:val="22"/>
          <w:highlight w:val="none"/>
        </w:rPr>
        <w:t>日</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10</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时</w:t>
      </w:r>
      <w:r>
        <w:rPr>
          <w:rFonts w:hint="eastAsia" w:ascii="Times New Roman" w:hAnsi="Times New Roman" w:cs="Times New Roman"/>
          <w:szCs w:val="22"/>
          <w:highlight w:val="none"/>
          <w:u w:val="single"/>
        </w:rPr>
        <w:t>00</w:t>
      </w:r>
      <w:r>
        <w:rPr>
          <w:rFonts w:ascii="Times New Roman" w:hAnsi="Times New Roman" w:cs="Times New Roman"/>
          <w:szCs w:val="22"/>
          <w:highlight w:val="none"/>
        </w:rPr>
        <w:t>分，供应商的法定代表人或其授权代理人应于截止时间前将响应文件</w:t>
      </w:r>
      <w:r>
        <w:rPr>
          <w:rFonts w:hint="eastAsia" w:ascii="Times New Roman" w:hAnsi="Times New Roman" w:cs="Times New Roman"/>
          <w:szCs w:val="22"/>
          <w:highlight w:val="none"/>
        </w:rPr>
        <w:t>递交至</w:t>
      </w:r>
      <w:r>
        <w:rPr>
          <w:rFonts w:hint="eastAsia" w:ascii="Times New Roman" w:hAnsi="Times New Roman" w:cs="Times New Roman"/>
          <w:szCs w:val="22"/>
          <w:highlight w:val="none"/>
          <w:u w:val="single"/>
        </w:rPr>
        <w:t>合肥市胜利路35号，交通饭店三楼汽车销售有限公司</w:t>
      </w:r>
      <w:r>
        <w:rPr>
          <w:rFonts w:ascii="Times New Roman" w:hAnsi="Times New Roman" w:cs="Times New Roman"/>
          <w:szCs w:val="22"/>
          <w:highlight w:val="none"/>
        </w:rPr>
        <w:t>（地点）。</w:t>
      </w:r>
    </w:p>
    <w:p w14:paraId="17646B22">
      <w:pPr>
        <w:pStyle w:val="5"/>
        <w:snapToGrid w:val="0"/>
        <w:spacing w:before="120" w:after="120" w:line="560" w:lineRule="exact"/>
        <w:ind w:firstLine="403"/>
        <w:rPr>
          <w:rFonts w:ascii="Times New Roman" w:hAnsi="Times New Roman" w:eastAsia="黑体" w:cs="Times New Roman"/>
          <w:bCs w:val="0"/>
          <w:sz w:val="22"/>
          <w:szCs w:val="15"/>
        </w:rPr>
      </w:pPr>
      <w:bookmarkStart w:id="35" w:name="_Toc525632591"/>
      <w:bookmarkStart w:id="36" w:name="_Toc22719"/>
      <w:r>
        <w:rPr>
          <w:rFonts w:ascii="Times New Roman" w:hAnsi="Times New Roman" w:eastAsia="黑体" w:cs="Times New Roman"/>
          <w:bCs w:val="0"/>
          <w:sz w:val="22"/>
          <w:szCs w:val="15"/>
        </w:rPr>
        <w:t>响应文件启封</w:t>
      </w:r>
    </w:p>
    <w:p w14:paraId="3A157798">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响应文件的递交截止时间到后，采购人将于</w:t>
      </w:r>
      <w:r>
        <w:rPr>
          <w:rFonts w:hint="eastAsia" w:ascii="Times New Roman" w:hAnsi="Times New Roman" w:cs="Times New Roman"/>
          <w:szCs w:val="22"/>
          <w:u w:val="single"/>
        </w:rPr>
        <w:t>交通饭店三楼会议室</w:t>
      </w:r>
      <w:r>
        <w:rPr>
          <w:rFonts w:ascii="Times New Roman" w:hAnsi="Times New Roman" w:cs="Times New Roman"/>
          <w:szCs w:val="22"/>
        </w:rPr>
        <w:t>（地点）组织进行响应文件的启封。供应商的法定代表人或授权代理人应携带本人身份证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p w14:paraId="7541D263">
      <w:pPr>
        <w:pStyle w:val="5"/>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132B98DB">
      <w:pPr>
        <w:pStyle w:val="2"/>
        <w:ind w:firstLine="420" w:firstLineChars="200"/>
        <w:rPr>
          <w:rFonts w:ascii="Times New Roman" w:hAnsi="Times New Roman"/>
          <w:highlight w:val="none"/>
        </w:rPr>
      </w:pPr>
      <w:r>
        <w:rPr>
          <w:rFonts w:hint="eastAsia" w:ascii="Times New Roman" w:hAnsi="Times New Roman"/>
          <w:highlight w:val="none"/>
        </w:rPr>
        <w:t>本项目无响应保证金，需发响应报名表进行报名。</w:t>
      </w:r>
    </w:p>
    <w:p w14:paraId="70C9F431">
      <w:pPr>
        <w:snapToGrid w:val="0"/>
        <w:spacing w:line="560" w:lineRule="exact"/>
        <w:ind w:firstLine="420" w:firstLineChars="200"/>
        <w:rPr>
          <w:rFonts w:ascii="Times New Roman" w:hAnsi="Times New Roman"/>
          <w:highlight w:val="none"/>
        </w:rPr>
      </w:pPr>
      <w:r>
        <w:rPr>
          <w:rFonts w:hint="eastAsia" w:ascii="Times New Roman" w:hAnsi="Times New Roman"/>
          <w:highlight w:val="none"/>
        </w:rPr>
        <w:t>在202</w:t>
      </w:r>
      <w:r>
        <w:rPr>
          <w:rFonts w:hint="eastAsia" w:ascii="Times New Roman" w:hAnsi="Times New Roman"/>
          <w:highlight w:val="none"/>
          <w:lang w:val="en-US" w:eastAsia="zh-CN"/>
        </w:rPr>
        <w:t>5</w:t>
      </w:r>
      <w:r>
        <w:rPr>
          <w:rFonts w:hint="eastAsia" w:ascii="Times New Roman" w:hAnsi="Times New Roman"/>
          <w:highlight w:val="none"/>
        </w:rPr>
        <w:t>年</w:t>
      </w:r>
      <w:r>
        <w:rPr>
          <w:rFonts w:hint="eastAsia" w:ascii="Times New Roman" w:hAnsi="Times New Roman"/>
          <w:highlight w:val="none"/>
          <w:lang w:val="en-US" w:eastAsia="zh-CN"/>
        </w:rPr>
        <w:t>5</w:t>
      </w:r>
      <w:r>
        <w:rPr>
          <w:rFonts w:hint="eastAsia" w:ascii="Times New Roman" w:hAnsi="Times New Roman"/>
          <w:highlight w:val="none"/>
        </w:rPr>
        <w:t>月</w:t>
      </w:r>
      <w:r>
        <w:rPr>
          <w:rFonts w:hint="eastAsia" w:ascii="Times New Roman" w:hAnsi="Times New Roman"/>
          <w:highlight w:val="none"/>
          <w:lang w:val="en-US" w:eastAsia="zh-CN"/>
        </w:rPr>
        <w:t xml:space="preserve">29 </w:t>
      </w:r>
      <w:r>
        <w:rPr>
          <w:rFonts w:hint="eastAsia" w:ascii="Times New Roman" w:hAnsi="Times New Roman"/>
          <w:highlight w:val="none"/>
        </w:rPr>
        <w:t>日 15 ：00前，将响应报名表发送至</w:t>
      </w:r>
      <w:r>
        <w:rPr>
          <w:highlight w:val="none"/>
        </w:rPr>
        <w:fldChar w:fldCharType="begin"/>
      </w:r>
      <w:r>
        <w:rPr>
          <w:highlight w:val="none"/>
        </w:rPr>
        <w:instrText xml:space="preserve"> HYPERLINK "mailto:ahjyxs@163.com" </w:instrText>
      </w:r>
      <w:r>
        <w:rPr>
          <w:highlight w:val="none"/>
        </w:rPr>
        <w:fldChar w:fldCharType="separate"/>
      </w:r>
      <w:r>
        <w:rPr>
          <w:rStyle w:val="20"/>
          <w:rFonts w:hint="eastAsia" w:ascii="Times New Roman" w:hAnsi="Times New Roman" w:cs="Times New Roman"/>
          <w:szCs w:val="22"/>
          <w:highlight w:val="none"/>
        </w:rPr>
        <w:t>ahjyxs@163.com</w:t>
      </w:r>
      <w:r>
        <w:rPr>
          <w:rStyle w:val="20"/>
          <w:rFonts w:hint="eastAsia" w:ascii="Times New Roman" w:hAnsi="Times New Roman" w:cs="Times New Roman"/>
          <w:szCs w:val="22"/>
          <w:highlight w:val="none"/>
        </w:rPr>
        <w:fldChar w:fldCharType="end"/>
      </w:r>
      <w:r>
        <w:rPr>
          <w:rFonts w:hint="eastAsia" w:ascii="Times New Roman" w:hAnsi="Times New Roman" w:cs="Times New Roman"/>
          <w:szCs w:val="22"/>
          <w:highlight w:val="none"/>
        </w:rPr>
        <w:t>进行确认报名。</w:t>
      </w:r>
    </w:p>
    <w:p w14:paraId="2F45C9FC">
      <w:pPr>
        <w:pStyle w:val="5"/>
        <w:snapToGrid w:val="0"/>
        <w:spacing w:before="120" w:after="120" w:line="560" w:lineRule="exact"/>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bookmarkEnd w:id="35"/>
      <w:bookmarkEnd w:id="36"/>
    </w:p>
    <w:p w14:paraId="6609F0AF">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p w14:paraId="2A0994A6">
      <w:pPr>
        <w:pStyle w:val="5"/>
        <w:snapToGrid w:val="0"/>
        <w:spacing w:before="120" w:after="120" w:line="560" w:lineRule="exact"/>
        <w:ind w:firstLine="403"/>
        <w:rPr>
          <w:rFonts w:ascii="Times New Roman" w:hAnsi="Times New Roman" w:eastAsia="黑体" w:cs="Times New Roman"/>
          <w:bCs w:val="0"/>
          <w:sz w:val="22"/>
          <w:szCs w:val="15"/>
        </w:rPr>
      </w:pPr>
      <w:bookmarkStart w:id="37" w:name="_Toc525632592"/>
      <w:bookmarkStart w:id="38" w:name="_Toc321_WPSOffice_Level2"/>
      <w:bookmarkStart w:id="39" w:name="_Toc20572_WPSOffice_Level2"/>
      <w:bookmarkStart w:id="40" w:name="_Toc26829"/>
      <w:bookmarkStart w:id="41" w:name="_Toc8501"/>
      <w:bookmarkStart w:id="42" w:name="_Toc28571_WPSOffice_Level2"/>
      <w:bookmarkStart w:id="43" w:name="_Toc14943_WPSOffice_Level2"/>
      <w:r>
        <w:rPr>
          <w:rFonts w:ascii="Times New Roman" w:hAnsi="Times New Roman" w:eastAsia="黑体" w:cs="Times New Roman"/>
          <w:bCs w:val="0"/>
          <w:sz w:val="22"/>
          <w:szCs w:val="15"/>
        </w:rPr>
        <w:t>采购人联系方式</w:t>
      </w:r>
      <w:bookmarkEnd w:id="37"/>
      <w:bookmarkEnd w:id="38"/>
      <w:bookmarkEnd w:id="39"/>
      <w:bookmarkEnd w:id="40"/>
      <w:bookmarkEnd w:id="41"/>
      <w:bookmarkEnd w:id="42"/>
      <w:bookmarkEnd w:id="43"/>
    </w:p>
    <w:p w14:paraId="34F1409B">
      <w:pPr>
        <w:spacing w:line="560" w:lineRule="exact"/>
        <w:ind w:firstLine="420" w:firstLineChars="200"/>
        <w:rPr>
          <w:rFonts w:ascii="Times New Roman" w:hAnsi="Times New Roman" w:cs="Times New Roman"/>
          <w:szCs w:val="22"/>
        </w:rPr>
      </w:pPr>
      <w:r>
        <w:rPr>
          <w:rFonts w:ascii="Times New Roman" w:hAnsi="Times New Roman" w:cs="Times New Roman"/>
          <w:szCs w:val="22"/>
        </w:rPr>
        <w:t>采购人：</w:t>
      </w:r>
      <w:r>
        <w:rPr>
          <w:rFonts w:hint="eastAsia" w:ascii="Times New Roman" w:hAnsi="Times New Roman" w:cs="Times New Roman"/>
          <w:szCs w:val="22"/>
          <w:u w:val="single"/>
        </w:rPr>
        <w:t>安徽交运集团汽车销售有限公司</w:t>
      </w:r>
    </w:p>
    <w:p w14:paraId="0370D8E0">
      <w:pPr>
        <w:spacing w:line="560" w:lineRule="exact"/>
        <w:ind w:firstLine="420" w:firstLineChars="200"/>
        <w:rPr>
          <w:rFonts w:ascii="Times New Roman" w:hAnsi="Times New Roman" w:cs="Times New Roman"/>
          <w:szCs w:val="22"/>
        </w:rPr>
      </w:pPr>
      <w:r>
        <w:rPr>
          <w:rFonts w:ascii="Times New Roman" w:hAnsi="Times New Roman" w:cs="Times New Roman"/>
          <w:szCs w:val="22"/>
        </w:rPr>
        <w:t>地</w:t>
      </w:r>
      <w:r>
        <w:rPr>
          <w:rFonts w:hint="eastAsia" w:ascii="Times New Roman" w:hAnsi="Times New Roman" w:cs="Times New Roman"/>
          <w:szCs w:val="22"/>
        </w:rPr>
        <w:t xml:space="preserve">  </w:t>
      </w:r>
      <w:r>
        <w:rPr>
          <w:rFonts w:ascii="Times New Roman" w:hAnsi="Times New Roman" w:cs="Times New Roman"/>
          <w:szCs w:val="22"/>
        </w:rPr>
        <w:t>址：</w:t>
      </w:r>
      <w:r>
        <w:rPr>
          <w:rFonts w:hint="eastAsia" w:ascii="Times New Roman" w:hAnsi="Times New Roman" w:cs="Times New Roman"/>
          <w:szCs w:val="22"/>
          <w:u w:val="single"/>
        </w:rPr>
        <w:t>合肥市胜利路35号交通饭店</w:t>
      </w:r>
    </w:p>
    <w:p w14:paraId="76DA0B2D">
      <w:pPr>
        <w:spacing w:line="56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hint="eastAsia" w:ascii="Times New Roman" w:hAnsi="Times New Roman" w:cs="Times New Roman"/>
          <w:szCs w:val="22"/>
          <w:u w:val="single"/>
        </w:rPr>
        <w:t>230011</w:t>
      </w:r>
    </w:p>
    <w:p w14:paraId="6E87FC31">
      <w:pPr>
        <w:spacing w:line="560" w:lineRule="exact"/>
        <w:ind w:firstLine="420" w:firstLineChars="200"/>
        <w:rPr>
          <w:rFonts w:ascii="Times New Roman" w:hAnsi="Times New Roman" w:cs="Times New Roman"/>
          <w:szCs w:val="22"/>
        </w:rPr>
      </w:pPr>
      <w:r>
        <w:rPr>
          <w:rFonts w:ascii="Times New Roman" w:hAnsi="Times New Roman" w:cs="Times New Roman"/>
          <w:szCs w:val="22"/>
        </w:rPr>
        <w:t>联系人：</w:t>
      </w:r>
      <w:r>
        <w:rPr>
          <w:rFonts w:hint="eastAsia" w:ascii="Times New Roman" w:hAnsi="Times New Roman" w:cs="Times New Roman"/>
          <w:szCs w:val="22"/>
          <w:u w:val="single"/>
        </w:rPr>
        <w:t>张经理</w:t>
      </w:r>
    </w:p>
    <w:p w14:paraId="53233D51">
      <w:pPr>
        <w:spacing w:line="560" w:lineRule="exact"/>
        <w:ind w:firstLine="420" w:firstLineChars="200"/>
        <w:rPr>
          <w:rFonts w:ascii="Times New Roman" w:hAnsi="Times New Roman" w:cs="Times New Roman"/>
          <w:szCs w:val="22"/>
          <w:u w:val="single"/>
        </w:rPr>
      </w:pPr>
      <w:r>
        <w:rPr>
          <w:rFonts w:ascii="Times New Roman" w:hAnsi="Times New Roman" w:cs="Times New Roman"/>
          <w:szCs w:val="22"/>
        </w:rPr>
        <w:t>电话：</w:t>
      </w:r>
      <w:r>
        <w:rPr>
          <w:rFonts w:hint="eastAsia" w:ascii="Times New Roman" w:hAnsi="Times New Roman" w:cs="Times New Roman"/>
          <w:szCs w:val="22"/>
          <w:u w:val="single"/>
        </w:rPr>
        <w:t xml:space="preserve">0551-64299058   </w:t>
      </w:r>
    </w:p>
    <w:p w14:paraId="33DC07DC">
      <w:pPr>
        <w:spacing w:line="560" w:lineRule="exact"/>
        <w:ind w:firstLine="420" w:firstLineChars="200"/>
        <w:rPr>
          <w:rStyle w:val="20"/>
          <w:rFonts w:hint="eastAsia" w:ascii="Times New Roman" w:hAnsi="Times New Roman" w:cs="Times New Roman"/>
          <w:szCs w:val="22"/>
        </w:rPr>
      </w:pPr>
      <w:r>
        <w:rPr>
          <w:rFonts w:ascii="Times New Roman" w:hAnsi="Times New Roman" w:cs="Times New Roman"/>
          <w:szCs w:val="22"/>
        </w:rPr>
        <w:t>电子邮箱：</w:t>
      </w:r>
      <w:r>
        <w:fldChar w:fldCharType="begin"/>
      </w:r>
      <w:r>
        <w:instrText xml:space="preserve"> HYPERLINK "mailto:ahjyxs@163.com" </w:instrText>
      </w:r>
      <w:r>
        <w:fldChar w:fldCharType="separate"/>
      </w:r>
      <w:r>
        <w:rPr>
          <w:rStyle w:val="20"/>
          <w:rFonts w:hint="eastAsia" w:ascii="Times New Roman" w:hAnsi="Times New Roman" w:cs="Times New Roman"/>
          <w:szCs w:val="22"/>
        </w:rPr>
        <w:t>ahjyxs@163.com</w:t>
      </w:r>
      <w:r>
        <w:rPr>
          <w:rStyle w:val="20"/>
          <w:rFonts w:hint="eastAsia" w:ascii="Times New Roman" w:hAnsi="Times New Roman" w:cs="Times New Roman"/>
          <w:szCs w:val="22"/>
        </w:rPr>
        <w:fldChar w:fldCharType="end"/>
      </w:r>
    </w:p>
    <w:p w14:paraId="20892FF5">
      <w:pPr>
        <w:rPr>
          <w:rStyle w:val="20"/>
          <w:rFonts w:hint="eastAsia" w:ascii="Times New Roman" w:hAnsi="Times New Roman" w:cs="Times New Roman"/>
          <w:szCs w:val="22"/>
        </w:rPr>
      </w:pPr>
    </w:p>
    <w:p w14:paraId="52C0788B">
      <w:pPr>
        <w:pStyle w:val="5"/>
        <w:numPr>
          <w:ilvl w:val="0"/>
          <w:numId w:val="0"/>
        </w:numPr>
        <w:ind w:left="417" w:leftChars="0"/>
      </w:pPr>
    </w:p>
    <w:p w14:paraId="48468808">
      <w:pPr>
        <w:pStyle w:val="22"/>
        <w:ind w:right="315"/>
        <w:jc w:val="right"/>
        <w:rPr>
          <w:rFonts w:hint="default" w:ascii="Times New Roman" w:hAnsi="Times New Roman"/>
          <w:color w:val="auto"/>
          <w:szCs w:val="28"/>
          <w:highlight w:val="none"/>
        </w:rPr>
      </w:pPr>
      <w:r>
        <w:rPr>
          <w:rFonts w:ascii="Times New Roman" w:hAnsi="Times New Roman"/>
          <w:color w:val="auto"/>
          <w:sz w:val="21"/>
          <w:szCs w:val="22"/>
          <w:highlight w:val="none"/>
        </w:rPr>
        <w:t xml:space="preserve"> 202</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年</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lang w:val="en-US" w:eastAsia="zh-CN"/>
        </w:rPr>
        <w:t>23</w:t>
      </w:r>
      <w:r>
        <w:rPr>
          <w:rFonts w:hint="default" w:ascii="Times New Roman" w:hAnsi="Times New Roman"/>
          <w:color w:val="auto"/>
          <w:sz w:val="21"/>
          <w:szCs w:val="22"/>
          <w:highlight w:val="none"/>
        </w:rPr>
        <w:t>日</w:t>
      </w:r>
    </w:p>
    <w:p w14:paraId="22DFFC42">
      <w:pPr>
        <w:spacing w:line="360" w:lineRule="auto"/>
        <w:rPr>
          <w:b/>
          <w:sz w:val="36"/>
          <w:szCs w:val="36"/>
        </w:rPr>
      </w:pPr>
    </w:p>
    <w:p w14:paraId="636A1FBA">
      <w:pPr>
        <w:widowControl/>
        <w:jc w:val="left"/>
        <w:rPr>
          <w:b/>
          <w:sz w:val="36"/>
          <w:szCs w:val="36"/>
        </w:rPr>
      </w:pPr>
      <w:r>
        <w:rPr>
          <w:b/>
          <w:sz w:val="36"/>
          <w:szCs w:val="36"/>
        </w:rPr>
        <w:br w:type="page"/>
      </w:r>
    </w:p>
    <w:p w14:paraId="074DA955">
      <w:pPr>
        <w:spacing w:line="360" w:lineRule="auto"/>
        <w:jc w:val="center"/>
        <w:rPr>
          <w:b/>
          <w:sz w:val="36"/>
          <w:szCs w:val="36"/>
        </w:rPr>
      </w:pPr>
      <w:r>
        <w:rPr>
          <w:rFonts w:hint="eastAsia"/>
          <w:b/>
          <w:sz w:val="36"/>
          <w:szCs w:val="36"/>
        </w:rPr>
        <w:t>响 应 报 名 表</w:t>
      </w:r>
    </w:p>
    <w:p w14:paraId="7C8244E3">
      <w:pPr>
        <w:pStyle w:val="2"/>
      </w:pPr>
    </w:p>
    <w:p w14:paraId="63C2ADA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4"/>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5D18B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61A2681">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7AA0FE08">
            <w:pPr>
              <w:snapToGrid w:val="0"/>
              <w:spacing w:line="380" w:lineRule="exact"/>
              <w:jc w:val="center"/>
              <w:rPr>
                <w:rFonts w:ascii="宋体" w:hAnsi="宋体" w:eastAsia="宋体" w:cs="宋体"/>
                <w:bCs/>
                <w:szCs w:val="21"/>
              </w:rPr>
            </w:pPr>
          </w:p>
        </w:tc>
      </w:tr>
      <w:tr w14:paraId="5B6AC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0790D958">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6D38B469">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45F452A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6FAD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B1B2727">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1212DD8A">
            <w:pPr>
              <w:spacing w:line="360" w:lineRule="exact"/>
              <w:rPr>
                <w:rFonts w:ascii="宋体" w:hAnsi="宋体" w:eastAsia="宋体" w:cs="宋体"/>
                <w:bCs/>
                <w:szCs w:val="21"/>
              </w:rPr>
            </w:pPr>
          </w:p>
        </w:tc>
      </w:tr>
      <w:tr w14:paraId="09E98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9F4358C">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20DC98A4">
            <w:pPr>
              <w:spacing w:line="360" w:lineRule="exact"/>
              <w:rPr>
                <w:rFonts w:ascii="宋体" w:hAnsi="宋体" w:eastAsia="宋体" w:cs="宋体"/>
                <w:bCs/>
                <w:szCs w:val="21"/>
              </w:rPr>
            </w:pPr>
          </w:p>
        </w:tc>
        <w:tc>
          <w:tcPr>
            <w:tcW w:w="1506" w:type="dxa"/>
            <w:vAlign w:val="center"/>
          </w:tcPr>
          <w:p w14:paraId="48F44AFE">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60A605C4">
            <w:pPr>
              <w:spacing w:line="360" w:lineRule="exact"/>
              <w:rPr>
                <w:rFonts w:ascii="宋体" w:hAnsi="宋体" w:eastAsia="宋体" w:cs="宋体"/>
                <w:bCs/>
                <w:szCs w:val="21"/>
              </w:rPr>
            </w:pPr>
          </w:p>
        </w:tc>
      </w:tr>
      <w:tr w14:paraId="7D193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5E410F9">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67627C5">
            <w:pPr>
              <w:spacing w:line="360" w:lineRule="exact"/>
              <w:rPr>
                <w:rFonts w:ascii="宋体" w:hAnsi="宋体" w:eastAsia="宋体" w:cs="宋体"/>
                <w:bCs/>
                <w:szCs w:val="21"/>
              </w:rPr>
            </w:pPr>
          </w:p>
        </w:tc>
        <w:tc>
          <w:tcPr>
            <w:tcW w:w="1506" w:type="dxa"/>
            <w:vAlign w:val="center"/>
          </w:tcPr>
          <w:p w14:paraId="47999F7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CFD0E07">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032F062E">
            <w:pPr>
              <w:spacing w:line="360" w:lineRule="exact"/>
              <w:rPr>
                <w:rFonts w:ascii="宋体" w:hAnsi="宋体" w:eastAsia="宋体" w:cs="宋体"/>
                <w:bCs/>
                <w:szCs w:val="21"/>
              </w:rPr>
            </w:pPr>
          </w:p>
        </w:tc>
      </w:tr>
      <w:tr w14:paraId="05813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0CEAF58">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3E60782E">
            <w:pPr>
              <w:spacing w:line="360" w:lineRule="exact"/>
              <w:rPr>
                <w:rFonts w:ascii="宋体" w:hAnsi="宋体" w:eastAsia="宋体" w:cs="宋体"/>
                <w:bCs/>
                <w:szCs w:val="21"/>
              </w:rPr>
            </w:pPr>
          </w:p>
        </w:tc>
        <w:tc>
          <w:tcPr>
            <w:tcW w:w="1506" w:type="dxa"/>
            <w:vAlign w:val="center"/>
          </w:tcPr>
          <w:p w14:paraId="48DE7FC1">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41492C4B">
            <w:pPr>
              <w:spacing w:line="360" w:lineRule="exact"/>
              <w:rPr>
                <w:rFonts w:ascii="宋体" w:hAnsi="宋体" w:eastAsia="宋体" w:cs="宋体"/>
                <w:bCs/>
                <w:szCs w:val="21"/>
              </w:rPr>
            </w:pPr>
          </w:p>
        </w:tc>
      </w:tr>
      <w:tr w14:paraId="32CEF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C2ABE3A">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2728461">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64244C61">
            <w:pPr>
              <w:spacing w:line="360" w:lineRule="exact"/>
              <w:jc w:val="center"/>
              <w:rPr>
                <w:rFonts w:ascii="宋体" w:hAnsi="宋体" w:eastAsia="宋体" w:cs="宋体"/>
                <w:bCs/>
                <w:szCs w:val="21"/>
              </w:rPr>
            </w:pPr>
          </w:p>
        </w:tc>
      </w:tr>
      <w:tr w14:paraId="576E3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7D76ABDC">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E5D5F27">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10E7B829">
            <w:pPr>
              <w:spacing w:line="360" w:lineRule="exact"/>
              <w:jc w:val="center"/>
              <w:rPr>
                <w:rFonts w:ascii="宋体" w:hAnsi="宋体" w:eastAsia="宋体" w:cs="宋体"/>
                <w:bCs/>
                <w:szCs w:val="21"/>
              </w:rPr>
            </w:pPr>
          </w:p>
        </w:tc>
      </w:tr>
      <w:tr w14:paraId="01C0D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677560DA">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3702B89D">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05C578C4">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097F89AF">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2DF1B396">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850E772">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9D7631D">
            <w:pPr>
              <w:pStyle w:val="2"/>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E4D6C10">
      <w:pPr>
        <w:spacing w:line="560" w:lineRule="exact"/>
        <w:rPr>
          <w:rFonts w:ascii="宋体" w:hAnsi="宋体" w:eastAsia="宋体" w:cs="宋体"/>
          <w:sz w:val="24"/>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2E352525">
      <w:pPr>
        <w:widowControl/>
        <w:spacing w:line="300" w:lineRule="atLeast"/>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4"/>
        <w:tblW w:w="5000" w:type="pct"/>
        <w:jc w:val="center"/>
        <w:tblCellSpacing w:w="15" w:type="dxa"/>
        <w:tblLayout w:type="autofit"/>
        <w:tblCellMar>
          <w:top w:w="0" w:type="dxa"/>
          <w:left w:w="0" w:type="dxa"/>
          <w:bottom w:w="0" w:type="dxa"/>
          <w:right w:w="0" w:type="dxa"/>
        </w:tblCellMar>
      </w:tblPr>
      <w:tblGrid>
        <w:gridCol w:w="8606"/>
      </w:tblGrid>
      <w:tr w14:paraId="39C29F14">
        <w:tblPrEx>
          <w:tblCellMar>
            <w:top w:w="0" w:type="dxa"/>
            <w:left w:w="0" w:type="dxa"/>
            <w:bottom w:w="0" w:type="dxa"/>
            <w:right w:w="0" w:type="dxa"/>
          </w:tblCellMar>
        </w:tblPrEx>
        <w:trPr>
          <w:trHeight w:val="6925" w:hRule="atLeast"/>
          <w:tblCellSpacing w:w="15" w:type="dxa"/>
          <w:jc w:val="center"/>
        </w:trPr>
        <w:tc>
          <w:tcPr>
            <w:tcW w:w="4965"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68819160">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CDB0557">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08A54F52">
            <w:pPr>
              <w:pStyle w:val="5"/>
              <w:numPr>
                <w:ilvl w:val="0"/>
                <w:numId w:val="0"/>
              </w:numPr>
              <w:ind w:left="417" w:leftChars="0"/>
              <w:rPr>
                <w:rFonts w:hint="eastAsia"/>
              </w:rPr>
            </w:pPr>
          </w:p>
          <w:p w14:paraId="00C881D4">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0EF4DB98">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453FDA0A">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0B19742F">
            <w:pPr>
              <w:pStyle w:val="37"/>
              <w:rPr>
                <w:rFonts w:hint="eastAsia"/>
                <w:highlight w:val="none"/>
              </w:rPr>
            </w:pPr>
          </w:p>
          <w:p w14:paraId="08E1C156">
            <w:pPr>
              <w:rPr>
                <w:rFonts w:hint="eastAsia"/>
                <w:highlight w:val="none"/>
              </w:rPr>
            </w:pPr>
          </w:p>
          <w:p w14:paraId="272ADBB6">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4ADBD7FE">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246AADA4">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1D10C1B4">
      <w:pPr>
        <w:pStyle w:val="5"/>
        <w:numPr>
          <w:ilvl w:val="0"/>
          <w:numId w:val="0"/>
        </w:numPr>
        <w:ind w:left="417" w:leftChars="0"/>
      </w:pPr>
    </w:p>
    <w:p w14:paraId="4FC5B72C">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275220D5">
      <w:pPr>
        <w:pStyle w:val="22"/>
        <w:jc w:val="center"/>
        <w:rPr>
          <w:rFonts w:ascii="Times New Roman" w:hAnsi="Times New Roman"/>
          <w:color w:val="auto"/>
          <w:sz w:val="21"/>
          <w:szCs w:val="22"/>
          <w:highlight w:val="none"/>
        </w:rPr>
      </w:pPr>
    </w:p>
    <w:p w14:paraId="491D93F6">
      <w:pPr>
        <w:pStyle w:val="22"/>
        <w:jc w:val="center"/>
        <w:rPr>
          <w:rFonts w:ascii="Times New Roman" w:hAnsi="Times New Roman"/>
          <w:color w:val="auto"/>
          <w:sz w:val="21"/>
          <w:szCs w:val="22"/>
        </w:rPr>
      </w:pPr>
    </w:p>
    <w:p w14:paraId="413E5059">
      <w:pPr>
        <w:pStyle w:val="22"/>
        <w:jc w:val="center"/>
        <w:rPr>
          <w:rFonts w:ascii="Times New Roman" w:hAnsi="Times New Roman"/>
          <w:color w:val="auto"/>
          <w:sz w:val="21"/>
          <w:szCs w:val="22"/>
        </w:rPr>
      </w:pPr>
    </w:p>
    <w:p w14:paraId="316AFFF3">
      <w:pPr>
        <w:pStyle w:val="22"/>
        <w:jc w:val="center"/>
        <w:rPr>
          <w:rFonts w:ascii="Times New Roman" w:hAnsi="Times New Roman"/>
          <w:color w:val="auto"/>
          <w:sz w:val="21"/>
          <w:szCs w:val="22"/>
        </w:rPr>
      </w:pPr>
    </w:p>
    <w:p w14:paraId="3A5BF521">
      <w:pPr>
        <w:pStyle w:val="22"/>
        <w:jc w:val="center"/>
        <w:rPr>
          <w:rFonts w:ascii="Times New Roman" w:hAnsi="Times New Roman"/>
          <w:color w:val="auto"/>
          <w:sz w:val="21"/>
          <w:szCs w:val="22"/>
        </w:rPr>
      </w:pPr>
    </w:p>
    <w:p w14:paraId="1E0D50C1">
      <w:pPr>
        <w:pStyle w:val="22"/>
        <w:jc w:val="center"/>
        <w:rPr>
          <w:rFonts w:ascii="Times New Roman" w:hAnsi="Times New Roman"/>
          <w:color w:val="auto"/>
          <w:sz w:val="21"/>
          <w:szCs w:val="22"/>
        </w:rPr>
      </w:pPr>
    </w:p>
    <w:p w14:paraId="19B920FD">
      <w:pPr>
        <w:pStyle w:val="22"/>
        <w:jc w:val="center"/>
        <w:rPr>
          <w:rFonts w:ascii="Times New Roman" w:hAnsi="Times New Roman"/>
          <w:color w:val="auto"/>
          <w:sz w:val="21"/>
          <w:szCs w:val="22"/>
        </w:rPr>
      </w:pPr>
    </w:p>
    <w:p w14:paraId="4BF3D517">
      <w:pPr>
        <w:pStyle w:val="22"/>
        <w:jc w:val="center"/>
        <w:rPr>
          <w:rFonts w:ascii="Times New Roman" w:hAnsi="Times New Roman"/>
          <w:color w:val="auto"/>
          <w:sz w:val="21"/>
          <w:szCs w:val="22"/>
        </w:rPr>
      </w:pPr>
    </w:p>
    <w:p w14:paraId="5526DFA4">
      <w:pPr>
        <w:pStyle w:val="22"/>
        <w:jc w:val="center"/>
        <w:rPr>
          <w:rFonts w:ascii="Times New Roman" w:hAnsi="Times New Roman"/>
          <w:color w:val="auto"/>
          <w:sz w:val="21"/>
          <w:szCs w:val="22"/>
        </w:rPr>
      </w:pPr>
    </w:p>
    <w:p w14:paraId="1D6A5CD6">
      <w:pPr>
        <w:pStyle w:val="22"/>
        <w:jc w:val="center"/>
        <w:rPr>
          <w:rFonts w:ascii="Times New Roman" w:hAnsi="Times New Roman"/>
          <w:color w:val="auto"/>
          <w:sz w:val="21"/>
          <w:szCs w:val="22"/>
        </w:rPr>
      </w:pPr>
    </w:p>
    <w:p w14:paraId="7911CB3A">
      <w:pPr>
        <w:pStyle w:val="22"/>
        <w:jc w:val="center"/>
        <w:rPr>
          <w:rFonts w:ascii="Times New Roman" w:hAnsi="Times New Roman"/>
          <w:color w:val="auto"/>
          <w:sz w:val="21"/>
          <w:szCs w:val="22"/>
        </w:rPr>
      </w:pPr>
    </w:p>
    <w:p w14:paraId="0DF60F22">
      <w:pPr>
        <w:pStyle w:val="22"/>
        <w:jc w:val="center"/>
        <w:rPr>
          <w:rFonts w:ascii="Times New Roman" w:hAnsi="Times New Roman"/>
          <w:color w:val="auto"/>
          <w:sz w:val="21"/>
          <w:szCs w:val="22"/>
        </w:rPr>
      </w:pPr>
    </w:p>
    <w:p w14:paraId="412983A1">
      <w:pPr>
        <w:pStyle w:val="22"/>
        <w:jc w:val="center"/>
        <w:rPr>
          <w:rFonts w:ascii="Times New Roman" w:hAnsi="Times New Roman"/>
          <w:color w:val="auto"/>
          <w:sz w:val="21"/>
          <w:szCs w:val="22"/>
        </w:rPr>
      </w:pPr>
    </w:p>
    <w:p w14:paraId="4780ABB5">
      <w:pPr>
        <w:pStyle w:val="22"/>
        <w:jc w:val="center"/>
        <w:rPr>
          <w:rFonts w:ascii="Times New Roman" w:hAnsi="Times New Roman"/>
          <w:color w:val="auto"/>
          <w:sz w:val="21"/>
          <w:szCs w:val="22"/>
        </w:rPr>
      </w:pPr>
    </w:p>
    <w:p w14:paraId="4862827F">
      <w:pPr>
        <w:pStyle w:val="22"/>
        <w:jc w:val="center"/>
        <w:rPr>
          <w:rFonts w:ascii="Times New Roman" w:hAnsi="Times New Roman"/>
          <w:color w:val="auto"/>
          <w:sz w:val="21"/>
          <w:szCs w:val="22"/>
        </w:rPr>
      </w:pPr>
    </w:p>
    <w:p w14:paraId="1BE09B82">
      <w:pPr>
        <w:pStyle w:val="22"/>
        <w:jc w:val="both"/>
        <w:rPr>
          <w:rFonts w:ascii="Times New Roman" w:hAnsi="Times New Roman"/>
          <w:color w:val="auto"/>
          <w:sz w:val="21"/>
          <w:szCs w:val="22"/>
        </w:rPr>
      </w:pPr>
    </w:p>
    <w:p w14:paraId="197020DC">
      <w:pPr>
        <w:pStyle w:val="22"/>
        <w:jc w:val="center"/>
        <w:rPr>
          <w:rFonts w:hint="default" w:ascii="Times New Roman" w:hAnsi="Times New Roman"/>
          <w:color w:val="auto"/>
          <w:szCs w:val="28"/>
        </w:rPr>
      </w:pPr>
      <w:r>
        <w:rPr>
          <w:rFonts w:ascii="Times New Roman" w:hAnsi="Times New Roman"/>
          <w:color w:val="auto"/>
          <w:sz w:val="21"/>
          <w:szCs w:val="22"/>
        </w:rPr>
        <w:t xml:space="preserve">                                    </w:t>
      </w:r>
    </w:p>
    <w:p w14:paraId="3AF5EA0C">
      <w:pPr>
        <w:jc w:val="center"/>
        <w:rPr>
          <w:rFonts w:hint="eastAsia" w:ascii="Times New Roman" w:hAnsi="Times New Roman" w:eastAsia="宋体" w:cs="Times New Roman"/>
          <w:b/>
          <w:bCs/>
          <w:sz w:val="36"/>
          <w:szCs w:val="36"/>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6F887BB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ascii="Times New Roman" w:hAnsi="Times New Roman" w:eastAsia="宋体" w:cs="Times New Roman"/>
          <w:b/>
          <w:bCs/>
          <w:sz w:val="36"/>
          <w:szCs w:val="36"/>
        </w:rPr>
        <w:t>供应商须知</w:t>
      </w:r>
    </w:p>
    <w:p w14:paraId="048B1142">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E2D026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D2052EC">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highlight w:val="green"/>
          <w:u w:val="single"/>
        </w:rPr>
        <w:t>严格按照技术要求和国家、部</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专业</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有关标准生产和检验，确保产品质量。并且完全符合本采购项目规定的质量、规格和性能的要求，并保证产品是全新的、未使用的。</w:t>
      </w:r>
    </w:p>
    <w:p w14:paraId="452A0F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7D54FE1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5B982B2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38DD3EE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25D79613">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01B29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3405252F">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2C99533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71A07073">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CE199D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4B0FCBA">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1C07BF5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1B33DE18">
      <w:pPr>
        <w:spacing w:line="440" w:lineRule="exact"/>
        <w:ind w:firstLine="420"/>
        <w:rPr>
          <w:rFonts w:ascii="Times New Roman" w:hAnsi="Times New Roman" w:cs="Times New Roman"/>
        </w:rPr>
      </w:pPr>
      <w:r>
        <w:rPr>
          <w:rFonts w:hint="eastAsia" w:ascii="Times New Roman" w:hAnsi="Times New Roman" w:cs="Times New Roman"/>
        </w:rPr>
        <w:t>不分包。</w:t>
      </w:r>
    </w:p>
    <w:p w14:paraId="5810AD9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6FEDE170">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591E658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ADDB97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1BB19E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EF39A3D">
      <w:pPr>
        <w:spacing w:line="440" w:lineRule="exact"/>
        <w:ind w:firstLine="420"/>
        <w:rPr>
          <w:rFonts w:ascii="Times New Roman" w:hAnsi="Times New Roman" w:cs="Times New Roman"/>
        </w:rPr>
      </w:pPr>
      <w:r>
        <w:rPr>
          <w:rFonts w:ascii="Times New Roman" w:hAnsi="Times New Roman" w:cs="Times New Roman"/>
        </w:rPr>
        <w:t>本询比文件包括：</w:t>
      </w:r>
    </w:p>
    <w:p w14:paraId="4221511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038D3390">
      <w:pPr>
        <w:spacing w:line="440" w:lineRule="exact"/>
        <w:ind w:firstLine="420"/>
        <w:rPr>
          <w:rFonts w:ascii="Times New Roman" w:hAnsi="Times New Roman" w:cs="Times New Roman"/>
        </w:rPr>
      </w:pPr>
      <w:r>
        <w:rPr>
          <w:rFonts w:ascii="Times New Roman" w:hAnsi="Times New Roman" w:cs="Times New Roman"/>
        </w:rPr>
        <w:t>（2）供应商须知；</w:t>
      </w:r>
    </w:p>
    <w:p w14:paraId="0C4D134F">
      <w:pPr>
        <w:spacing w:line="440" w:lineRule="exact"/>
        <w:ind w:firstLine="420"/>
        <w:rPr>
          <w:rFonts w:ascii="Times New Roman" w:hAnsi="Times New Roman" w:cs="Times New Roman"/>
        </w:rPr>
      </w:pPr>
      <w:r>
        <w:rPr>
          <w:rFonts w:ascii="Times New Roman" w:hAnsi="Times New Roman" w:cs="Times New Roman"/>
        </w:rPr>
        <w:t>（3）评审办法；</w:t>
      </w:r>
    </w:p>
    <w:p w14:paraId="09F0E6CC">
      <w:pPr>
        <w:spacing w:line="440" w:lineRule="exact"/>
        <w:ind w:firstLine="420"/>
        <w:rPr>
          <w:rFonts w:ascii="Times New Roman" w:hAnsi="Times New Roman" w:cs="Times New Roman"/>
        </w:rPr>
      </w:pPr>
      <w:r>
        <w:rPr>
          <w:rFonts w:ascii="Times New Roman" w:hAnsi="Times New Roman" w:cs="Times New Roman"/>
        </w:rPr>
        <w:t>（4）合同条款及格式；</w:t>
      </w:r>
    </w:p>
    <w:p w14:paraId="6EAEB993">
      <w:pPr>
        <w:spacing w:line="440" w:lineRule="exact"/>
        <w:ind w:firstLine="420"/>
        <w:rPr>
          <w:rFonts w:ascii="Times New Roman" w:hAnsi="Times New Roman" w:cs="Times New Roman"/>
        </w:rPr>
      </w:pPr>
      <w:r>
        <w:rPr>
          <w:rFonts w:ascii="Times New Roman" w:hAnsi="Times New Roman" w:cs="Times New Roman"/>
        </w:rPr>
        <w:t>（5）采购需求及清单；</w:t>
      </w:r>
    </w:p>
    <w:p w14:paraId="04AFD13A">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4E605FA8">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3C0F9339">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5B6239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55F71328">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5C9F4603">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57BEB35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22E4C59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1E465773">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1ACDFA15">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0519A70D">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1CBECA6">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14BDAF2D">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686A1183">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506BF1DF">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6FC05B1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433C44C6">
      <w:pPr>
        <w:spacing w:line="440" w:lineRule="exact"/>
        <w:ind w:firstLine="420"/>
      </w:pPr>
      <w:r>
        <w:rPr>
          <w:rFonts w:hint="eastAsia" w:ascii="Times New Roman" w:hAnsi="Times New Roman" w:cs="Times New Roman"/>
        </w:rPr>
        <w:t>（8）供货方案；</w:t>
      </w:r>
    </w:p>
    <w:p w14:paraId="0C1D3141">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7A1B53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10332D3E">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5317D9A7">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562BE72B">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23A6489C">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3E53979D">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7F5DB4C4">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0AFEF11C">
      <w:pPr>
        <w:spacing w:line="440" w:lineRule="exact"/>
        <w:ind w:firstLine="420"/>
        <w:rPr>
          <w:rFonts w:ascii="Times New Roman" w:hAnsi="Times New Roman" w:cs="Times New Roman"/>
        </w:rPr>
      </w:pPr>
      <w:r>
        <w:rPr>
          <w:rFonts w:hint="eastAsia" w:ascii="宋体" w:hAnsi="宋体" w:eastAsia="宋体" w:cs="宋体"/>
          <w:szCs w:val="21"/>
        </w:rPr>
        <w:t>2、总价为设备生产、制造及保险、车辆购置税、销售差价、供货、包装运输（包括车辆运输至指定地点）、安装、调试、验收、取证、培训、技术服务、损耗费、附属材料费、售后服务、税金、质保期维护维修服务、车辆上牌服务等全部内容报价。</w:t>
      </w:r>
    </w:p>
    <w:p w14:paraId="197681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1CD4C2E">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3EF498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08A3C3A8">
      <w:pPr>
        <w:keepNext/>
        <w:keepLines/>
        <w:spacing w:before="120" w:after="120" w:line="415" w:lineRule="auto"/>
        <w:outlineLvl w:val="2"/>
        <w:rPr>
          <w:rFonts w:ascii="Times New Roman" w:hAnsi="Times New Roman" w:eastAsia="黑体" w:cs="Times New Roman"/>
          <w:bCs/>
          <w:sz w:val="24"/>
          <w:szCs w:val="32"/>
        </w:rPr>
      </w:pPr>
      <w:bookmarkStart w:id="44" w:name="_Toc14201229"/>
      <w:bookmarkStart w:id="45" w:name="_Toc26656960"/>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5174DC04">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28CC5D15">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37C2BA75">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6738781B">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2570FA24">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08C29B23">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2F966246">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347455EE">
      <w:pPr>
        <w:keepNext/>
        <w:keepLines/>
        <w:spacing w:before="120" w:after="120"/>
        <w:outlineLvl w:val="2"/>
        <w:rPr>
          <w:rFonts w:ascii="Times New Roman" w:hAnsi="Times New Roman" w:eastAsia="黑体" w:cs="Times New Roman"/>
          <w:bCs/>
          <w:sz w:val="24"/>
          <w:szCs w:val="32"/>
        </w:rPr>
      </w:pPr>
      <w:bookmarkStart w:id="46" w:name="_Toc14201230"/>
      <w:bookmarkStart w:id="47" w:name="_Toc26656961"/>
      <w:r>
        <w:rPr>
          <w:rFonts w:ascii="Times New Roman" w:hAnsi="Times New Roman" w:eastAsia="黑体" w:cs="Times New Roman"/>
          <w:bCs/>
          <w:sz w:val="24"/>
          <w:szCs w:val="32"/>
        </w:rPr>
        <w:t>3.5资格审查资料</w:t>
      </w:r>
      <w:bookmarkEnd w:id="46"/>
      <w:bookmarkEnd w:id="47"/>
    </w:p>
    <w:p w14:paraId="73CD60F9">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535CB19">
      <w:pPr>
        <w:keepNext/>
        <w:keepLines/>
        <w:spacing w:before="120" w:after="120"/>
        <w:outlineLvl w:val="2"/>
        <w:rPr>
          <w:rFonts w:ascii="Times New Roman" w:hAnsi="Times New Roman" w:eastAsia="黑体" w:cs="Times New Roman"/>
          <w:bCs/>
          <w:sz w:val="24"/>
          <w:szCs w:val="32"/>
        </w:rPr>
      </w:pPr>
      <w:bookmarkStart w:id="48" w:name="_Toc14201232"/>
      <w:bookmarkStart w:id="49"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1F94B42B">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5714D0B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409C18AA">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0B33255F">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18B533F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123D4BB0">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需胶装密封</w:t>
      </w:r>
      <w:r>
        <w:rPr>
          <w:rFonts w:ascii="Times New Roman" w:hAnsi="Times New Roman" w:eastAsia="宋体" w:cs="Times New Roman"/>
          <w:highlight w:val="green"/>
        </w:rPr>
        <w:t>装订。</w:t>
      </w:r>
    </w:p>
    <w:p w14:paraId="75B6C0C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306C01A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391CC06E">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6CB64E11">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2D3EC70A">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项目</w:t>
      </w:r>
      <w:r>
        <w:rPr>
          <w:rFonts w:hint="eastAsia" w:ascii="宋体" w:hAnsi="宋体" w:eastAsia="宋体" w:cs="宋体"/>
          <w:u w:val="single"/>
        </w:rPr>
        <w:t>名称</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 xml:space="preserve">   第</w:t>
      </w:r>
      <w:r>
        <w:rPr>
          <w:rFonts w:hint="eastAsia" w:ascii="宋体" w:hAnsi="宋体" w:eastAsia="宋体" w:cs="宋体"/>
          <w:bCs/>
          <w:snapToGrid w:val="0"/>
          <w:kern w:val="0"/>
          <w:szCs w:val="21"/>
        </w:rPr>
        <w:t>合同包响应文件</w:t>
      </w:r>
    </w:p>
    <w:p w14:paraId="12A8AFCC">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0C2DD59E">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1481B14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CAC0B2F">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2FADBB0F">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0CDD13EA">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22FFCF8">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91E38D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2420CFB5">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68582452">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B00400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1D47ACC">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6C30B414">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1C599A32">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51FFA9BD">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03C0B8A3">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640A60B2">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58CD48DB">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34BE91AF">
      <w:pPr>
        <w:keepNext/>
        <w:keepLines/>
        <w:spacing w:before="156" w:beforeLines="50" w:after="156" w:afterLines="50"/>
        <w:outlineLvl w:val="1"/>
        <w:rPr>
          <w:rFonts w:ascii="Times New Roman" w:hAnsi="Times New Roman" w:eastAsia="黑体" w:cs="Times New Roman"/>
          <w:bCs/>
          <w:sz w:val="24"/>
          <w:szCs w:val="32"/>
        </w:rPr>
      </w:pPr>
      <w:bookmarkStart w:id="50" w:name="_Toc9067725"/>
      <w:bookmarkStart w:id="51" w:name="_Toc26656972"/>
      <w:bookmarkStart w:id="52" w:name="_Toc14201241"/>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349FE83E">
      <w:pPr>
        <w:keepNext/>
        <w:keepLines/>
        <w:spacing w:before="120" w:after="120"/>
        <w:outlineLvl w:val="2"/>
        <w:rPr>
          <w:rFonts w:ascii="Times New Roman" w:hAnsi="Times New Roman" w:eastAsia="黑体" w:cs="Times New Roman"/>
          <w:bCs/>
          <w:sz w:val="24"/>
          <w:szCs w:val="32"/>
        </w:rPr>
      </w:pPr>
      <w:bookmarkStart w:id="53" w:name="_Toc26656973"/>
      <w:bookmarkStart w:id="54" w:name="_Toc14201242"/>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4320FA21">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698C424A">
      <w:pPr>
        <w:keepNext/>
        <w:keepLines/>
        <w:spacing w:before="120" w:after="120"/>
        <w:outlineLvl w:val="2"/>
        <w:rPr>
          <w:rFonts w:ascii="Times New Roman" w:hAnsi="Times New Roman" w:eastAsia="黑体" w:cs="Times New Roman"/>
          <w:bCs/>
          <w:sz w:val="24"/>
          <w:szCs w:val="32"/>
        </w:rPr>
      </w:pPr>
      <w:bookmarkStart w:id="55" w:name="_Toc26656975"/>
      <w:bookmarkStart w:id="56"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1AA0DF32">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712AFC25">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50BB129D">
      <w:pPr>
        <w:keepNext/>
        <w:keepLines/>
        <w:spacing w:before="156" w:beforeLines="50" w:after="156" w:afterLines="50"/>
        <w:outlineLvl w:val="1"/>
        <w:rPr>
          <w:rFonts w:ascii="Times New Roman" w:hAnsi="Times New Roman" w:eastAsia="黑体" w:cs="Times New Roman"/>
          <w:bCs/>
          <w:sz w:val="24"/>
          <w:szCs w:val="32"/>
        </w:rPr>
      </w:pPr>
      <w:bookmarkStart w:id="57" w:name="_Toc26656976"/>
      <w:bookmarkStart w:id="58" w:name="_Toc14201245"/>
      <w:bookmarkStart w:id="59" w:name="_Toc9067726"/>
      <w:r>
        <w:rPr>
          <w:rFonts w:ascii="Times New Roman" w:hAnsi="Times New Roman" w:eastAsia="黑体" w:cs="Times New Roman"/>
          <w:bCs/>
          <w:sz w:val="24"/>
          <w:szCs w:val="32"/>
        </w:rPr>
        <w:t>7. 合同授予</w:t>
      </w:r>
      <w:bookmarkEnd w:id="57"/>
      <w:bookmarkEnd w:id="58"/>
      <w:bookmarkEnd w:id="59"/>
    </w:p>
    <w:p w14:paraId="37535CF7">
      <w:pPr>
        <w:keepNext/>
        <w:keepLines/>
        <w:spacing w:before="120" w:after="120"/>
        <w:outlineLvl w:val="2"/>
        <w:rPr>
          <w:rFonts w:ascii="Times New Roman" w:hAnsi="Times New Roman" w:eastAsia="黑体" w:cs="Times New Roman"/>
          <w:bCs/>
          <w:sz w:val="24"/>
          <w:szCs w:val="32"/>
        </w:rPr>
      </w:pPr>
      <w:bookmarkStart w:id="60" w:name="_Toc14201246"/>
      <w:bookmarkStart w:id="61" w:name="_Toc26656977"/>
      <w:r>
        <w:rPr>
          <w:rFonts w:ascii="Times New Roman" w:hAnsi="Times New Roman" w:eastAsia="黑体" w:cs="Times New Roman"/>
          <w:bCs/>
          <w:sz w:val="24"/>
          <w:szCs w:val="32"/>
        </w:rPr>
        <w:t>7.1成交候选人公示</w:t>
      </w:r>
      <w:bookmarkEnd w:id="60"/>
      <w:bookmarkEnd w:id="61"/>
    </w:p>
    <w:p w14:paraId="3BAF0508">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45E77CFF">
      <w:pPr>
        <w:keepNext/>
        <w:keepLines/>
        <w:spacing w:before="120" w:after="120"/>
        <w:outlineLvl w:val="2"/>
        <w:rPr>
          <w:rFonts w:ascii="Times New Roman" w:hAnsi="Times New Roman" w:eastAsia="黑体" w:cs="Times New Roman"/>
          <w:bCs/>
          <w:sz w:val="24"/>
          <w:szCs w:val="32"/>
        </w:rPr>
      </w:pPr>
      <w:bookmarkStart w:id="62" w:name="_Toc26656978"/>
      <w:bookmarkStart w:id="63" w:name="_Toc14201247"/>
      <w:r>
        <w:rPr>
          <w:rFonts w:ascii="Times New Roman" w:hAnsi="Times New Roman" w:eastAsia="黑体" w:cs="Times New Roman"/>
          <w:bCs/>
          <w:sz w:val="24"/>
          <w:szCs w:val="32"/>
        </w:rPr>
        <w:t>7.2评审结果异议</w:t>
      </w:r>
      <w:bookmarkEnd w:id="62"/>
      <w:bookmarkEnd w:id="63"/>
    </w:p>
    <w:p w14:paraId="0F121A6A">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029233FD">
      <w:pPr>
        <w:keepNext/>
        <w:keepLines/>
        <w:spacing w:before="120" w:after="120"/>
        <w:outlineLvl w:val="2"/>
        <w:rPr>
          <w:rFonts w:ascii="Times New Roman" w:hAnsi="Times New Roman" w:eastAsia="黑体" w:cs="Times New Roman"/>
          <w:bCs/>
          <w:sz w:val="24"/>
          <w:szCs w:val="32"/>
        </w:rPr>
      </w:pPr>
      <w:bookmarkStart w:id="64" w:name="_Toc26656979"/>
      <w:bookmarkStart w:id="65" w:name="_Toc14201248"/>
      <w:r>
        <w:rPr>
          <w:rFonts w:ascii="Times New Roman" w:hAnsi="Times New Roman" w:eastAsia="黑体" w:cs="Times New Roman"/>
          <w:bCs/>
          <w:sz w:val="24"/>
          <w:szCs w:val="32"/>
        </w:rPr>
        <w:t>7.3成交候选人履约能力审查</w:t>
      </w:r>
      <w:bookmarkEnd w:id="64"/>
      <w:bookmarkEnd w:id="65"/>
    </w:p>
    <w:p w14:paraId="1E8EF22D">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114B83DB">
      <w:pPr>
        <w:keepNext/>
        <w:keepLines/>
        <w:spacing w:before="120" w:after="120"/>
        <w:outlineLvl w:val="2"/>
        <w:rPr>
          <w:rFonts w:ascii="Times New Roman" w:hAnsi="Times New Roman" w:eastAsia="黑体" w:cs="Times New Roman"/>
          <w:bCs/>
          <w:sz w:val="24"/>
          <w:szCs w:val="32"/>
        </w:rPr>
      </w:pPr>
      <w:bookmarkStart w:id="66" w:name="_Toc26656984"/>
      <w:bookmarkStart w:id="67"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49F966F4">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6EF7119F">
      <w:pPr>
        <w:keepNext/>
        <w:keepLines/>
        <w:spacing w:before="156" w:beforeLines="50" w:after="156" w:afterLines="50"/>
        <w:outlineLvl w:val="1"/>
        <w:rPr>
          <w:rFonts w:ascii="Times New Roman" w:hAnsi="Times New Roman" w:eastAsia="黑体" w:cs="Times New Roman"/>
          <w:bCs/>
          <w:sz w:val="24"/>
          <w:szCs w:val="32"/>
        </w:rPr>
      </w:pPr>
      <w:bookmarkStart w:id="68" w:name="_Toc14201257"/>
      <w:bookmarkStart w:id="69" w:name="_Toc26656988"/>
      <w:bookmarkStart w:id="70" w:name="_Toc9067727"/>
      <w:r>
        <w:rPr>
          <w:rFonts w:ascii="Times New Roman" w:hAnsi="Times New Roman" w:eastAsia="黑体" w:cs="Times New Roman"/>
          <w:bCs/>
          <w:sz w:val="24"/>
          <w:szCs w:val="32"/>
        </w:rPr>
        <w:t>8. 纪律和监督</w:t>
      </w:r>
      <w:bookmarkEnd w:id="68"/>
      <w:bookmarkEnd w:id="69"/>
      <w:bookmarkEnd w:id="70"/>
    </w:p>
    <w:p w14:paraId="4411EEF4">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492DF53">
      <w:pPr>
        <w:keepNext/>
        <w:keepLines/>
        <w:spacing w:before="156" w:beforeLines="50" w:after="156" w:afterLines="50"/>
        <w:outlineLvl w:val="1"/>
        <w:rPr>
          <w:rFonts w:ascii="Times New Roman" w:hAnsi="Times New Roman" w:eastAsia="黑体" w:cs="Times New Roman"/>
          <w:bCs/>
          <w:sz w:val="24"/>
          <w:szCs w:val="32"/>
        </w:rPr>
      </w:pPr>
      <w:bookmarkStart w:id="71" w:name="_Toc26656993"/>
      <w:bookmarkStart w:id="72"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54285CE1">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32BA9149">
      <w:pPr>
        <w:keepNext/>
        <w:keepLines/>
        <w:spacing w:before="156" w:beforeLines="50" w:after="156" w:afterLines="50"/>
        <w:outlineLvl w:val="1"/>
        <w:rPr>
          <w:rFonts w:ascii="Times New Roman" w:hAnsi="Times New Roman" w:eastAsia="黑体" w:cs="Times New Roman"/>
          <w:bCs/>
          <w:sz w:val="24"/>
          <w:szCs w:val="32"/>
        </w:rPr>
      </w:pPr>
      <w:bookmarkStart w:id="73" w:name="_Toc14201263"/>
      <w:bookmarkStart w:id="74" w:name="_Toc26656994"/>
      <w:bookmarkStart w:id="75"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4A70C6C9">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3A5FC51">
      <w:pPr>
        <w:pStyle w:val="22"/>
        <w:jc w:val="right"/>
        <w:rPr>
          <w:rFonts w:hint="default" w:ascii="Times New Roman" w:hAnsi="Times New Roman"/>
          <w:color w:val="auto"/>
          <w:sz w:val="21"/>
          <w:szCs w:val="22"/>
        </w:rPr>
      </w:pPr>
    </w:p>
    <w:p w14:paraId="69AAE4A2">
      <w:pPr>
        <w:keepNext/>
        <w:keepLines/>
        <w:tabs>
          <w:tab w:val="left" w:pos="0"/>
        </w:tabs>
        <w:spacing w:before="312" w:beforeLines="100" w:after="312" w:afterLines="100" w:line="400" w:lineRule="exact"/>
        <w:jc w:val="center"/>
        <w:outlineLvl w:val="0"/>
        <w:rPr>
          <w:rFonts w:hint="eastAsia" w:ascii="Times New Roman" w:hAnsi="Times New Roman" w:eastAsia="宋体" w:cs="Times New Roman"/>
          <w:b/>
          <w:bCs/>
          <w:kern w:val="44"/>
          <w:sz w:val="36"/>
          <w:szCs w:val="4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A0373BE">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ascii="Times New Roman" w:hAnsi="Times New Roman" w:eastAsia="宋体" w:cs="Times New Roman"/>
          <w:b/>
          <w:bCs/>
          <w:kern w:val="44"/>
          <w:sz w:val="36"/>
          <w:szCs w:val="44"/>
        </w:rPr>
        <w:t>评审办法</w:t>
      </w:r>
    </w:p>
    <w:p w14:paraId="57FC3C18">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4"/>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7"/>
      </w:tblGrid>
      <w:tr w14:paraId="5D5FA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6" w:hRule="atLeast"/>
          <w:jc w:val="center"/>
        </w:trPr>
        <w:tc>
          <w:tcPr>
            <w:tcW w:w="1748" w:type="dxa"/>
            <w:gridSpan w:val="2"/>
            <w:vAlign w:val="center"/>
          </w:tcPr>
          <w:p w14:paraId="4CA78364">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vAlign w:val="center"/>
          </w:tcPr>
          <w:p w14:paraId="7C0D0CEA">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7" w:type="dxa"/>
            <w:vAlign w:val="center"/>
          </w:tcPr>
          <w:p w14:paraId="5CCF4A43">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3328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0" w:hRule="atLeast"/>
          <w:jc w:val="center"/>
        </w:trPr>
        <w:tc>
          <w:tcPr>
            <w:tcW w:w="688" w:type="dxa"/>
            <w:vAlign w:val="center"/>
          </w:tcPr>
          <w:p w14:paraId="717037A7">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60" w:type="dxa"/>
            <w:vAlign w:val="center"/>
          </w:tcPr>
          <w:p w14:paraId="453321FD">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tcMar>
              <w:left w:w="75" w:type="dxa"/>
            </w:tcMar>
            <w:vAlign w:val="center"/>
          </w:tcPr>
          <w:p w14:paraId="214BF1C8">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009B287D">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7" w:type="dxa"/>
            <w:tcMar>
              <w:left w:w="75" w:type="dxa"/>
            </w:tcMar>
            <w:vAlign w:val="center"/>
          </w:tcPr>
          <w:p w14:paraId="2C1488A4">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3F7283A8">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5810EA93">
      <w:pPr>
        <w:adjustRightInd w:val="0"/>
        <w:snapToGrid w:val="0"/>
        <w:spacing w:line="360" w:lineRule="auto"/>
        <w:ind w:firstLine="420"/>
        <w:textAlignment w:val="baseline"/>
        <w:rPr>
          <w:rFonts w:ascii="Times New Roman" w:hAnsi="Times New Roman" w:eastAsia="宋体" w:cs="Times New Roman"/>
          <w:szCs w:val="21"/>
        </w:rPr>
      </w:pPr>
    </w:p>
    <w:tbl>
      <w:tblPr>
        <w:tblStyle w:val="14"/>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38F0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5AD0856E">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808" w:type="dxa"/>
            <w:vAlign w:val="center"/>
          </w:tcPr>
          <w:p w14:paraId="1D6A8C0B">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59" w:type="dxa"/>
            <w:vAlign w:val="center"/>
          </w:tcPr>
          <w:p w14:paraId="5448BAC2">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20EE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4D9EE42C">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47" w:type="dxa"/>
            <w:vMerge w:val="restart"/>
            <w:vAlign w:val="center"/>
          </w:tcPr>
          <w:p w14:paraId="50449C7E">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808" w:type="dxa"/>
            <w:tcMar>
              <w:left w:w="75" w:type="dxa"/>
            </w:tcMar>
            <w:vAlign w:val="center"/>
          </w:tcPr>
          <w:p w14:paraId="0B804A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59" w:type="dxa"/>
            <w:tcMar>
              <w:left w:w="75" w:type="dxa"/>
            </w:tcMar>
            <w:vAlign w:val="center"/>
          </w:tcPr>
          <w:p w14:paraId="65174C1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72EF9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891568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A81DA5E">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4369CA1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59" w:type="dxa"/>
            <w:tcMar>
              <w:left w:w="75" w:type="dxa"/>
            </w:tcMar>
            <w:vAlign w:val="center"/>
          </w:tcPr>
          <w:p w14:paraId="4620790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5F53F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5FADD4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B9A164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A1B692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59" w:type="dxa"/>
            <w:tcMar>
              <w:left w:w="75" w:type="dxa"/>
            </w:tcMar>
            <w:vAlign w:val="center"/>
          </w:tcPr>
          <w:p w14:paraId="6E31587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48F7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E3106C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47" w:type="dxa"/>
            <w:vAlign w:val="center"/>
          </w:tcPr>
          <w:p w14:paraId="1606DA03">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808" w:type="dxa"/>
            <w:tcMar>
              <w:left w:w="75" w:type="dxa"/>
            </w:tcMar>
            <w:vAlign w:val="center"/>
          </w:tcPr>
          <w:p w14:paraId="72DDA7B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59" w:type="dxa"/>
            <w:tcMar>
              <w:left w:w="75" w:type="dxa"/>
            </w:tcMar>
            <w:vAlign w:val="center"/>
          </w:tcPr>
          <w:p w14:paraId="7E8CBDDA">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140D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F76E89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47" w:type="dxa"/>
            <w:vMerge w:val="restart"/>
            <w:vAlign w:val="center"/>
          </w:tcPr>
          <w:p w14:paraId="416F965D">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808" w:type="dxa"/>
            <w:tcMar>
              <w:left w:w="75" w:type="dxa"/>
            </w:tcMar>
            <w:vAlign w:val="center"/>
          </w:tcPr>
          <w:p w14:paraId="6666A4D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5659" w:type="dxa"/>
            <w:tcMar>
              <w:left w:w="75" w:type="dxa"/>
            </w:tcMar>
            <w:vAlign w:val="center"/>
          </w:tcPr>
          <w:p w14:paraId="4DB574A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1D9F6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01B94E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395847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ED1196A">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5659" w:type="dxa"/>
            <w:tcMar>
              <w:left w:w="75" w:type="dxa"/>
            </w:tcMar>
            <w:vAlign w:val="center"/>
          </w:tcPr>
          <w:p w14:paraId="11DD6F2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6318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01B91C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D1C9495">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26D089F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5659" w:type="dxa"/>
            <w:tcMar>
              <w:left w:w="75" w:type="dxa"/>
            </w:tcMar>
            <w:vAlign w:val="center"/>
          </w:tcPr>
          <w:p w14:paraId="503FFE4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2BE92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F0AEA2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6138E8D">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86FD52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5659" w:type="dxa"/>
            <w:tcMar>
              <w:left w:w="75" w:type="dxa"/>
            </w:tcMar>
            <w:vAlign w:val="center"/>
          </w:tcPr>
          <w:p w14:paraId="2A9E1D45">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7F64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1C6D8F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93F63B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BAD0B29">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5659" w:type="dxa"/>
            <w:tcMar>
              <w:left w:w="75" w:type="dxa"/>
            </w:tcMar>
            <w:vAlign w:val="center"/>
          </w:tcPr>
          <w:p w14:paraId="03D386D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5B53D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E7AE0D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66CEE3D">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49D56D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5659" w:type="dxa"/>
            <w:tcMar>
              <w:left w:w="75" w:type="dxa"/>
            </w:tcMar>
            <w:vAlign w:val="center"/>
          </w:tcPr>
          <w:p w14:paraId="1131EFD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515A6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545C3F6">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E290D14">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E8B2A35">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5659" w:type="dxa"/>
            <w:tcMar>
              <w:left w:w="75" w:type="dxa"/>
            </w:tcMar>
            <w:vAlign w:val="center"/>
          </w:tcPr>
          <w:p w14:paraId="61A2363F">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28647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581FA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E22C552">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252144B">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533F9AA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9C7A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F6FCADA">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135FE1F">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20BAD9A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A58035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25A3D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20E49B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BDE7332">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2D9D8721">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459262A2">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24AA7805">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77D9F0EE">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5EEC9613">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251BB7B4">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7CFD9EB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48C1D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D7027AD">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ABD8D41">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728A1E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59" w:type="dxa"/>
            <w:tcMar>
              <w:left w:w="75" w:type="dxa"/>
            </w:tcMar>
            <w:vAlign w:val="center"/>
          </w:tcPr>
          <w:p w14:paraId="5C2E8BB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0B94D14A">
      <w:pPr>
        <w:widowControl/>
        <w:spacing w:line="360" w:lineRule="atLeast"/>
        <w:jc w:val="center"/>
        <w:rPr>
          <w:rFonts w:ascii="Times New Roman" w:hAnsi="Times New Roman" w:eastAsia="宋体" w:cs="Times New Roman"/>
        </w:rPr>
      </w:pPr>
    </w:p>
    <w:tbl>
      <w:tblPr>
        <w:tblStyle w:val="1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1921E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5C8700DD">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tcMar>
              <w:left w:w="75" w:type="dxa"/>
            </w:tcMar>
            <w:vAlign w:val="center"/>
          </w:tcPr>
          <w:p w14:paraId="05C508C3">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2" w:type="dxa"/>
            <w:vAlign w:val="center"/>
          </w:tcPr>
          <w:p w14:paraId="3D1C792E">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4093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303111EE">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tcMar>
              <w:left w:w="75" w:type="dxa"/>
            </w:tcMar>
            <w:vAlign w:val="center"/>
          </w:tcPr>
          <w:p w14:paraId="7BD016A0">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2" w:type="dxa"/>
            <w:vAlign w:val="center"/>
          </w:tcPr>
          <w:p w14:paraId="4A54C397">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ascii="Times New Roman" w:hAnsi="Times New Roman" w:eastAsia="宋体" w:cs="Times New Roman"/>
                <w:szCs w:val="21"/>
                <w:u w:val="single"/>
              </w:rPr>
              <w:t>40</w:t>
            </w:r>
            <w:r>
              <w:rPr>
                <w:rFonts w:ascii="Times New Roman" w:hAnsi="Times New Roman" w:eastAsia="宋体" w:cs="Times New Roman"/>
                <w:szCs w:val="21"/>
              </w:rPr>
              <w:t>分</w:t>
            </w:r>
          </w:p>
          <w:p w14:paraId="79E243EC">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r>
      <w:tr w14:paraId="14D2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bottom w:val="single" w:color="auto" w:sz="4" w:space="0"/>
              <w:right w:val="single" w:color="auto" w:sz="4" w:space="0"/>
            </w:tcBorders>
            <w:vAlign w:val="center"/>
          </w:tcPr>
          <w:p w14:paraId="335500F8">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10970F8F">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695C2C27">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1D142FAA">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16C1773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287CD6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52AB0AF6">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5E6A7EBB">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60BE718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217D2C7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5F94C08F">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32ECB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right w:val="single" w:color="auto" w:sz="4" w:space="0"/>
            </w:tcBorders>
            <w:vAlign w:val="center"/>
          </w:tcPr>
          <w:p w14:paraId="5C5ADCCE">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tcBorders>
              <w:top w:val="single" w:color="auto" w:sz="4" w:space="0"/>
              <w:right w:val="single" w:color="auto" w:sz="4" w:space="0"/>
            </w:tcBorders>
            <w:tcMar>
              <w:left w:w="75" w:type="dxa"/>
            </w:tcMar>
            <w:vAlign w:val="center"/>
          </w:tcPr>
          <w:p w14:paraId="6E13ACB0">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0F6ED0E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65A9B50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117E1762">
      <w:pPr>
        <w:jc w:val="right"/>
        <w:rPr>
          <w:rFonts w:ascii="Times New Roman" w:hAnsi="Times New Roman" w:eastAsia="宋体" w:cs="Times New Roman"/>
          <w:spacing w:val="4"/>
          <w:szCs w:val="21"/>
        </w:rPr>
      </w:pPr>
    </w:p>
    <w:p w14:paraId="740D9264">
      <w:pPr>
        <w:jc w:val="left"/>
        <w:rPr>
          <w:rFonts w:ascii="Times New Roman" w:hAnsi="Times New Roman" w:eastAsia="宋体" w:cs="Times New Roman"/>
          <w:spacing w:val="4"/>
          <w:szCs w:val="21"/>
        </w:rPr>
      </w:pPr>
      <w:r>
        <w:rPr>
          <w:rFonts w:ascii="Times New Roman" w:hAnsi="Times New Roman" w:eastAsia="宋体" w:cs="Times New Roman"/>
          <w:spacing w:val="4"/>
          <w:szCs w:val="21"/>
        </w:rPr>
        <w:br w:type="page"/>
      </w:r>
    </w:p>
    <w:p w14:paraId="2FE19968">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760"/>
        <w:gridCol w:w="784"/>
        <w:gridCol w:w="1046"/>
        <w:gridCol w:w="535"/>
        <w:gridCol w:w="4323"/>
      </w:tblGrid>
      <w:tr w14:paraId="1163C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blHeader/>
          <w:jc w:val="center"/>
        </w:trPr>
        <w:tc>
          <w:tcPr>
            <w:tcW w:w="2463" w:type="pct"/>
            <w:gridSpan w:val="5"/>
            <w:tcBorders>
              <w:top w:val="single" w:color="auto" w:sz="4" w:space="0"/>
            </w:tcBorders>
          </w:tcPr>
          <w:p w14:paraId="1935E53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2536" w:type="pct"/>
            <w:vMerge w:val="restart"/>
            <w:tcBorders>
              <w:top w:val="single" w:color="auto" w:sz="4" w:space="0"/>
            </w:tcBorders>
            <w:vAlign w:val="center"/>
          </w:tcPr>
          <w:p w14:paraId="6737B5DF">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6546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blHeader/>
          <w:jc w:val="center"/>
        </w:trPr>
        <w:tc>
          <w:tcPr>
            <w:tcW w:w="629" w:type="pct"/>
            <w:vAlign w:val="center"/>
          </w:tcPr>
          <w:p w14:paraId="45C77BBD">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446" w:type="pct"/>
            <w:vAlign w:val="center"/>
          </w:tcPr>
          <w:p w14:paraId="5755580A">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460" w:type="pct"/>
            <w:vAlign w:val="center"/>
          </w:tcPr>
          <w:p w14:paraId="201EC6A0">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614" w:type="pct"/>
            <w:vAlign w:val="center"/>
          </w:tcPr>
          <w:p w14:paraId="346B8EA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313" w:type="pct"/>
            <w:vAlign w:val="center"/>
          </w:tcPr>
          <w:p w14:paraId="62523836">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2536" w:type="pct"/>
            <w:vMerge w:val="continue"/>
          </w:tcPr>
          <w:p w14:paraId="199BB4AB">
            <w:pPr>
              <w:spacing w:line="380" w:lineRule="atLeast"/>
              <w:jc w:val="center"/>
              <w:rPr>
                <w:rFonts w:ascii="Times New Roman" w:hAnsi="Times New Roman" w:eastAsia="宋体" w:cs="Times New Roman"/>
                <w:b/>
                <w:szCs w:val="21"/>
              </w:rPr>
            </w:pPr>
          </w:p>
        </w:tc>
      </w:tr>
      <w:tr w14:paraId="061B4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jc w:val="center"/>
        </w:trPr>
        <w:tc>
          <w:tcPr>
            <w:tcW w:w="629" w:type="pct"/>
            <w:vMerge w:val="restart"/>
            <w:vAlign w:val="center"/>
          </w:tcPr>
          <w:p w14:paraId="2EA5440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446" w:type="pct"/>
            <w:vMerge w:val="restart"/>
            <w:vAlign w:val="center"/>
          </w:tcPr>
          <w:p w14:paraId="4846D075">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460" w:type="pct"/>
            <w:vMerge w:val="restart"/>
            <w:vAlign w:val="center"/>
          </w:tcPr>
          <w:p w14:paraId="3DE5DDC1">
            <w:pPr>
              <w:spacing w:line="380" w:lineRule="atLeast"/>
              <w:jc w:val="right"/>
              <w:rPr>
                <w:rFonts w:ascii="Times New Roman" w:hAnsi="Times New Roman" w:eastAsia="宋体" w:cs="Times New Roman"/>
                <w:szCs w:val="21"/>
                <w:u w:val="single"/>
              </w:rPr>
            </w:pPr>
            <w:r>
              <w:rPr>
                <w:rFonts w:ascii="Times New Roman" w:hAnsi="Times New Roman" w:eastAsia="宋体" w:cs="Times New Roman"/>
                <w:szCs w:val="21"/>
                <w:u w:val="single"/>
              </w:rPr>
              <w:t>40</w:t>
            </w:r>
            <w:r>
              <w:rPr>
                <w:rFonts w:ascii="Times New Roman" w:hAnsi="Times New Roman" w:eastAsia="宋体" w:cs="Times New Roman"/>
                <w:szCs w:val="21"/>
              </w:rPr>
              <w:t>分</w:t>
            </w:r>
          </w:p>
        </w:tc>
        <w:tc>
          <w:tcPr>
            <w:tcW w:w="614" w:type="pct"/>
            <w:vAlign w:val="center"/>
          </w:tcPr>
          <w:p w14:paraId="51D3E316">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技术指标</w:t>
            </w:r>
          </w:p>
        </w:tc>
        <w:tc>
          <w:tcPr>
            <w:tcW w:w="313" w:type="pct"/>
            <w:vAlign w:val="center"/>
          </w:tcPr>
          <w:p w14:paraId="7525C984">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24</w:t>
            </w:r>
          </w:p>
        </w:tc>
        <w:tc>
          <w:tcPr>
            <w:tcW w:w="2536" w:type="pct"/>
            <w:vAlign w:val="center"/>
          </w:tcPr>
          <w:p w14:paraId="20B448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设备技术性能指标中完全满足供货要求的，得满分24分，</w:t>
            </w:r>
            <w:r>
              <w:rPr>
                <w:rFonts w:hint="eastAsia" w:ascii="Times New Roman" w:hAnsi="Times New Roman" w:eastAsia="宋体" w:cs="Times New Roman"/>
                <w:szCs w:val="21"/>
                <w:lang w:val="en-US" w:eastAsia="zh-CN"/>
              </w:rPr>
              <w:t>技术参数每负偏离一条扣2分，扣完为止。</w:t>
            </w:r>
          </w:p>
          <w:p w14:paraId="692E33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带*号技术参数必须完全满足</w:t>
            </w:r>
          </w:p>
          <w:p w14:paraId="132086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lang w:eastAsia="zh-CN"/>
              </w:rPr>
            </w:pPr>
            <w:r>
              <w:rPr>
                <w:rFonts w:hint="eastAsia" w:ascii="Times New Roman" w:hAnsi="Times New Roman" w:eastAsia="宋体" w:cs="Times New Roman"/>
                <w:szCs w:val="21"/>
                <w:lang w:val="en-US" w:eastAsia="zh-CN"/>
              </w:rPr>
              <w:t>注：技术参数项目，必须提供相应有效证明材料，可提供图片宣传彩页或使用说明书或第三方权威机构检测报告或权威机构的公告网页截图或权威机构测评网页截图或专利证书或其他有效证明资料等，否则视为负偏离。</w:t>
            </w:r>
          </w:p>
        </w:tc>
      </w:tr>
      <w:tr w14:paraId="4E03E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629" w:type="pct"/>
            <w:vMerge w:val="continue"/>
            <w:vAlign w:val="center"/>
          </w:tcPr>
          <w:p w14:paraId="6908A440">
            <w:pPr>
              <w:spacing w:line="380" w:lineRule="atLeast"/>
              <w:jc w:val="center"/>
              <w:rPr>
                <w:rFonts w:ascii="Times New Roman" w:hAnsi="Times New Roman" w:eastAsia="宋体" w:cs="Times New Roman"/>
                <w:szCs w:val="21"/>
              </w:rPr>
            </w:pPr>
          </w:p>
        </w:tc>
        <w:tc>
          <w:tcPr>
            <w:tcW w:w="446" w:type="pct"/>
            <w:vMerge w:val="continue"/>
            <w:vAlign w:val="center"/>
          </w:tcPr>
          <w:p w14:paraId="3AB41B2F">
            <w:pPr>
              <w:spacing w:line="380" w:lineRule="atLeast"/>
              <w:jc w:val="center"/>
              <w:rPr>
                <w:rFonts w:ascii="Times New Roman" w:hAnsi="Times New Roman" w:eastAsia="宋体" w:cs="Times New Roman"/>
                <w:szCs w:val="21"/>
              </w:rPr>
            </w:pPr>
          </w:p>
        </w:tc>
        <w:tc>
          <w:tcPr>
            <w:tcW w:w="460" w:type="pct"/>
            <w:vMerge w:val="continue"/>
            <w:vAlign w:val="center"/>
          </w:tcPr>
          <w:p w14:paraId="2EBC4823">
            <w:pPr>
              <w:spacing w:line="380" w:lineRule="atLeast"/>
              <w:jc w:val="right"/>
              <w:rPr>
                <w:rFonts w:ascii="Times New Roman" w:hAnsi="Times New Roman" w:eastAsia="宋体" w:cs="Times New Roman"/>
                <w:szCs w:val="21"/>
                <w:u w:val="single"/>
              </w:rPr>
            </w:pPr>
          </w:p>
        </w:tc>
        <w:tc>
          <w:tcPr>
            <w:tcW w:w="614" w:type="pct"/>
            <w:vAlign w:val="center"/>
          </w:tcPr>
          <w:p w14:paraId="43BB748A">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业绩要求</w:t>
            </w:r>
          </w:p>
        </w:tc>
        <w:tc>
          <w:tcPr>
            <w:tcW w:w="313" w:type="pct"/>
            <w:vAlign w:val="center"/>
          </w:tcPr>
          <w:p w14:paraId="6D6D3C87">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2536" w:type="pct"/>
            <w:vAlign w:val="center"/>
          </w:tcPr>
          <w:p w14:paraId="4A9FFF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满足资格业绩要求，得基本分1分。</w:t>
            </w:r>
          </w:p>
          <w:p w14:paraId="6DC051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除资格业绩外，投标人自2</w:t>
            </w:r>
            <w:r>
              <w:rPr>
                <w:rFonts w:ascii="Times New Roman" w:hAnsi="Times New Roman" w:eastAsia="宋体" w:cs="Times New Roman"/>
                <w:szCs w:val="21"/>
              </w:rPr>
              <w:t>02</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年1月1日（以合同签订时间为准）至今，每提供一份</w:t>
            </w:r>
            <w:r>
              <w:rPr>
                <w:rFonts w:hint="eastAsia" w:ascii="Times New Roman" w:hAnsi="Times New Roman" w:eastAsia="宋体" w:cs="Times New Roman"/>
                <w:szCs w:val="21"/>
                <w:lang w:val="en-US" w:eastAsia="zh-CN"/>
              </w:rPr>
              <w:t>产品</w:t>
            </w:r>
            <w:r>
              <w:rPr>
                <w:rFonts w:hint="eastAsia" w:ascii="Times New Roman" w:hAnsi="Times New Roman" w:eastAsia="宋体" w:cs="Times New Roman"/>
                <w:szCs w:val="21"/>
              </w:rPr>
              <w:t>业绩，加0</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分，最多加</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分</w:t>
            </w:r>
            <w:r>
              <w:rPr>
                <w:rFonts w:hint="eastAsia" w:ascii="Times New Roman" w:hAnsi="Times New Roman" w:eastAsia="宋体" w:cs="Times New Roman"/>
                <w:szCs w:val="21"/>
                <w:lang w:eastAsia="zh-CN"/>
              </w:rPr>
              <w:t>。</w:t>
            </w:r>
          </w:p>
          <w:p w14:paraId="08615220">
            <w:pPr>
              <w:keepNext w:val="0"/>
              <w:keepLines w:val="0"/>
              <w:pageBreakBefore w:val="0"/>
              <w:widowControl w:val="0"/>
              <w:kinsoku/>
              <w:wordWrap/>
              <w:overflowPunct/>
              <w:topLinePunct w:val="0"/>
              <w:autoSpaceDE/>
              <w:autoSpaceDN/>
              <w:bidi w:val="0"/>
              <w:adjustRightInd/>
              <w:snapToGrid/>
              <w:spacing w:line="240" w:lineRule="auto"/>
              <w:textAlignment w:val="auto"/>
            </w:pPr>
            <w:r>
              <w:rPr>
                <w:rFonts w:hint="eastAsia" w:ascii="Times New Roman" w:hAnsi="Times New Roman" w:eastAsia="宋体" w:cs="Times New Roman"/>
                <w:szCs w:val="21"/>
                <w:lang w:val="en-US" w:eastAsia="zh-CN"/>
              </w:rPr>
              <w:t>评审依据：投标人或制造厂家提供合同原件（备查），并同时在投标文件中提供复印件，不得对合同数量和金额进行涂改，否则视为无效业绩，不提供不得分。</w:t>
            </w:r>
          </w:p>
        </w:tc>
      </w:tr>
      <w:tr w14:paraId="0F8F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629" w:type="pct"/>
            <w:vMerge w:val="continue"/>
            <w:vAlign w:val="center"/>
          </w:tcPr>
          <w:p w14:paraId="6BAB57C8">
            <w:pPr>
              <w:spacing w:line="380" w:lineRule="atLeast"/>
              <w:jc w:val="center"/>
              <w:rPr>
                <w:rFonts w:ascii="Times New Roman" w:hAnsi="Times New Roman" w:eastAsia="宋体" w:cs="Times New Roman"/>
                <w:szCs w:val="21"/>
              </w:rPr>
            </w:pPr>
          </w:p>
        </w:tc>
        <w:tc>
          <w:tcPr>
            <w:tcW w:w="446" w:type="pct"/>
            <w:vMerge w:val="continue"/>
            <w:vAlign w:val="center"/>
          </w:tcPr>
          <w:p w14:paraId="6E13A29A">
            <w:pPr>
              <w:spacing w:line="380" w:lineRule="atLeast"/>
              <w:jc w:val="center"/>
              <w:rPr>
                <w:rFonts w:ascii="Times New Roman" w:hAnsi="Times New Roman" w:eastAsia="宋体" w:cs="Times New Roman"/>
                <w:szCs w:val="21"/>
              </w:rPr>
            </w:pPr>
          </w:p>
        </w:tc>
        <w:tc>
          <w:tcPr>
            <w:tcW w:w="460" w:type="pct"/>
            <w:vMerge w:val="continue"/>
            <w:vAlign w:val="center"/>
          </w:tcPr>
          <w:p w14:paraId="537116D2">
            <w:pPr>
              <w:spacing w:line="380" w:lineRule="atLeast"/>
              <w:jc w:val="right"/>
              <w:rPr>
                <w:rFonts w:ascii="Times New Roman" w:hAnsi="Times New Roman" w:eastAsia="宋体" w:cs="Times New Roman"/>
                <w:szCs w:val="21"/>
                <w:u w:val="single"/>
              </w:rPr>
            </w:pPr>
          </w:p>
        </w:tc>
        <w:tc>
          <w:tcPr>
            <w:tcW w:w="614" w:type="pct"/>
            <w:vAlign w:val="center"/>
          </w:tcPr>
          <w:p w14:paraId="4953E113">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企业</w:t>
            </w:r>
            <w:r>
              <w:rPr>
                <w:rFonts w:ascii="Times New Roman" w:hAnsi="Times New Roman" w:eastAsia="宋体" w:cs="Times New Roman"/>
                <w:szCs w:val="21"/>
              </w:rPr>
              <w:t>资质</w:t>
            </w:r>
          </w:p>
        </w:tc>
        <w:tc>
          <w:tcPr>
            <w:tcW w:w="313" w:type="pct"/>
            <w:vAlign w:val="center"/>
          </w:tcPr>
          <w:p w14:paraId="79310D67">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2536" w:type="pct"/>
            <w:vAlign w:val="center"/>
          </w:tcPr>
          <w:p w14:paraId="325F36A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1.所投品牌设备制造商企业</w:t>
            </w:r>
            <w:r>
              <w:rPr>
                <w:rFonts w:hint="eastAsia" w:ascii="Times New Roman" w:hAnsi="Times New Roman" w:eastAsia="宋体" w:cs="Times New Roman"/>
                <w:szCs w:val="21"/>
              </w:rPr>
              <w:t>获得质量管理体系认证证书的</w:t>
            </w:r>
            <w:r>
              <w:rPr>
                <w:rFonts w:ascii="Times New Roman" w:hAnsi="Times New Roman" w:eastAsia="宋体" w:cs="Times New Roman"/>
                <w:szCs w:val="21"/>
              </w:rPr>
              <w:t>得1分；</w:t>
            </w:r>
          </w:p>
          <w:p w14:paraId="446FC850">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2.所投品牌设备制造商企业</w:t>
            </w:r>
            <w:r>
              <w:rPr>
                <w:rFonts w:hint="eastAsia" w:ascii="Times New Roman" w:hAnsi="Times New Roman" w:eastAsia="宋体" w:cs="Times New Roman"/>
                <w:szCs w:val="21"/>
              </w:rPr>
              <w:t>获得环境管理体系认证证书</w:t>
            </w:r>
            <w:r>
              <w:rPr>
                <w:rFonts w:ascii="Times New Roman" w:hAnsi="Times New Roman" w:eastAsia="宋体" w:cs="Times New Roman"/>
                <w:szCs w:val="21"/>
              </w:rPr>
              <w:t>的得1分；</w:t>
            </w:r>
          </w:p>
          <w:p w14:paraId="4B545812">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3.</w:t>
            </w:r>
            <w:r>
              <w:rPr>
                <w:rFonts w:ascii="Calibri" w:hAnsi="Calibri" w:eastAsia="宋体" w:cs="Times New Roman"/>
              </w:rPr>
              <w:t>所投品牌设备制造商企业</w:t>
            </w:r>
            <w:r>
              <w:rPr>
                <w:rFonts w:hint="eastAsia" w:ascii="Calibri" w:hAnsi="Calibri" w:eastAsia="宋体" w:cs="Times New Roman"/>
              </w:rPr>
              <w:t>获得</w:t>
            </w:r>
            <w:r>
              <w:rPr>
                <w:rFonts w:hint="eastAsia" w:ascii="Times New Roman" w:hAnsi="Times New Roman" w:eastAsia="宋体" w:cs="Times New Roman"/>
                <w:szCs w:val="21"/>
              </w:rPr>
              <w:t>职业健康安全管理体系认证证书</w:t>
            </w:r>
            <w:r>
              <w:rPr>
                <w:rFonts w:ascii="Times New Roman" w:hAnsi="Times New Roman" w:eastAsia="宋体" w:cs="Times New Roman"/>
                <w:szCs w:val="21"/>
              </w:rPr>
              <w:t>的得1分；</w:t>
            </w:r>
          </w:p>
          <w:p w14:paraId="446687A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hint="eastAsia" w:ascii="Times New Roman" w:hAnsi="Times New Roman" w:eastAsia="宋体" w:cs="Times New Roman"/>
                <w:szCs w:val="21"/>
              </w:rPr>
              <w:t>以上提供证明文件复印件，原件备查。</w:t>
            </w:r>
          </w:p>
        </w:tc>
      </w:tr>
      <w:tr w14:paraId="781AA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629" w:type="pct"/>
            <w:vMerge w:val="continue"/>
            <w:vAlign w:val="center"/>
          </w:tcPr>
          <w:p w14:paraId="55270A55">
            <w:pPr>
              <w:spacing w:line="380" w:lineRule="atLeast"/>
              <w:jc w:val="center"/>
              <w:rPr>
                <w:rFonts w:ascii="Times New Roman" w:hAnsi="Times New Roman" w:eastAsia="宋体" w:cs="Times New Roman"/>
                <w:szCs w:val="21"/>
              </w:rPr>
            </w:pPr>
          </w:p>
        </w:tc>
        <w:tc>
          <w:tcPr>
            <w:tcW w:w="446" w:type="pct"/>
            <w:vMerge w:val="continue"/>
            <w:vAlign w:val="center"/>
          </w:tcPr>
          <w:p w14:paraId="0E84E23F">
            <w:pPr>
              <w:spacing w:line="380" w:lineRule="atLeast"/>
              <w:jc w:val="center"/>
              <w:rPr>
                <w:rFonts w:ascii="Times New Roman" w:hAnsi="Times New Roman" w:eastAsia="宋体" w:cs="Times New Roman"/>
                <w:szCs w:val="21"/>
              </w:rPr>
            </w:pPr>
          </w:p>
        </w:tc>
        <w:tc>
          <w:tcPr>
            <w:tcW w:w="460" w:type="pct"/>
            <w:vMerge w:val="continue"/>
            <w:vAlign w:val="center"/>
          </w:tcPr>
          <w:p w14:paraId="5BAECCB1">
            <w:pPr>
              <w:spacing w:line="380" w:lineRule="atLeast"/>
              <w:jc w:val="right"/>
              <w:rPr>
                <w:rFonts w:ascii="Times New Roman" w:hAnsi="Times New Roman" w:eastAsia="宋体" w:cs="Times New Roman"/>
                <w:szCs w:val="21"/>
                <w:u w:val="single"/>
              </w:rPr>
            </w:pPr>
          </w:p>
        </w:tc>
        <w:tc>
          <w:tcPr>
            <w:tcW w:w="614" w:type="pct"/>
            <w:vAlign w:val="center"/>
          </w:tcPr>
          <w:p w14:paraId="6922D994">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售后服务及技术支持</w:t>
            </w:r>
          </w:p>
        </w:tc>
        <w:tc>
          <w:tcPr>
            <w:tcW w:w="313" w:type="pct"/>
            <w:vAlign w:val="center"/>
          </w:tcPr>
          <w:p w14:paraId="52D9D1F4">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2536" w:type="pct"/>
            <w:vAlign w:val="center"/>
          </w:tcPr>
          <w:p w14:paraId="6033E476">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满足询</w:t>
            </w:r>
            <w:r>
              <w:rPr>
                <w:rFonts w:hint="eastAsia" w:ascii="Times New Roman" w:hAnsi="Times New Roman" w:eastAsia="宋体" w:cs="Times New Roman"/>
                <w:szCs w:val="21"/>
              </w:rPr>
              <w:t>比</w:t>
            </w:r>
            <w:r>
              <w:rPr>
                <w:rFonts w:ascii="Times New Roman" w:hAnsi="Times New Roman" w:eastAsia="宋体" w:cs="Times New Roman"/>
                <w:szCs w:val="21"/>
              </w:rPr>
              <w:t>文件基本要求的得基本分</w:t>
            </w:r>
            <w:r>
              <w:rPr>
                <w:rFonts w:hint="eastAsia" w:ascii="Times New Roman" w:hAnsi="Times New Roman" w:eastAsia="宋体" w:cs="Times New Roman"/>
                <w:szCs w:val="21"/>
              </w:rPr>
              <w:t>4</w:t>
            </w:r>
            <w:r>
              <w:rPr>
                <w:rFonts w:ascii="Times New Roman" w:hAnsi="Times New Roman" w:eastAsia="宋体" w:cs="Times New Roman"/>
                <w:szCs w:val="21"/>
              </w:rPr>
              <w:t>分，</w:t>
            </w:r>
            <w:r>
              <w:rPr>
                <w:rFonts w:hint="eastAsia" w:ascii="Times New Roman" w:hAnsi="Times New Roman" w:eastAsia="宋体" w:cs="Times New Roman"/>
                <w:szCs w:val="21"/>
              </w:rPr>
              <w:t>评审小组</w:t>
            </w:r>
            <w:r>
              <w:rPr>
                <w:rFonts w:ascii="Times New Roman" w:hAnsi="Times New Roman" w:eastAsia="宋体" w:cs="Times New Roman"/>
                <w:szCs w:val="21"/>
              </w:rPr>
              <w:t>综合比较报价人售后服务</w:t>
            </w:r>
            <w:r>
              <w:rPr>
                <w:rFonts w:hint="eastAsia" w:ascii="Times New Roman" w:hAnsi="Times New Roman" w:eastAsia="宋体" w:cs="Times New Roman"/>
                <w:szCs w:val="21"/>
              </w:rPr>
              <w:t>便利性</w:t>
            </w:r>
            <w:r>
              <w:rPr>
                <w:rFonts w:ascii="Times New Roman" w:hAnsi="Times New Roman" w:eastAsia="宋体" w:cs="Times New Roman"/>
                <w:szCs w:val="21"/>
              </w:rPr>
              <w:t>及培训、现场指导等技术支持方案的完备程度等因素</w:t>
            </w:r>
            <w:r>
              <w:rPr>
                <w:rFonts w:hint="eastAsia" w:ascii="Times New Roman" w:hAnsi="Times New Roman" w:eastAsia="宋体" w:cs="Times New Roman"/>
                <w:szCs w:val="21"/>
              </w:rPr>
              <w:t>，根据是否拥有完善的本地化售后服务体系，是否定期回访及时与客户协调解决反馈问题，技术人员跟踪服务水平及具体的服务措施酌情评分。优秀</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≤F≤</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分，一般0≤F≤</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分</w:t>
            </w:r>
          </w:p>
        </w:tc>
      </w:tr>
      <w:tr w14:paraId="70722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629" w:type="pct"/>
            <w:vAlign w:val="center"/>
          </w:tcPr>
          <w:p w14:paraId="6A20130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446" w:type="pct"/>
            <w:vAlign w:val="center"/>
          </w:tcPr>
          <w:p w14:paraId="31280FE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776AE73C">
            <w:pPr>
              <w:spacing w:line="380" w:lineRule="atLeast"/>
              <w:jc w:val="center"/>
              <w:rPr>
                <w:rFonts w:ascii="Times New Roman" w:hAnsi="Times New Roman" w:eastAsia="宋体" w:cs="Times New Roman"/>
                <w:szCs w:val="21"/>
              </w:rPr>
            </w:pPr>
          </w:p>
        </w:tc>
        <w:tc>
          <w:tcPr>
            <w:tcW w:w="460" w:type="pct"/>
            <w:vAlign w:val="center"/>
          </w:tcPr>
          <w:p w14:paraId="284BF131">
            <w:pPr>
              <w:spacing w:line="380" w:lineRule="atLeast"/>
              <w:jc w:val="right"/>
              <w:rPr>
                <w:rFonts w:ascii="Times New Roman" w:hAnsi="Times New Roman" w:eastAsia="宋体" w:cs="Times New Roman"/>
                <w:szCs w:val="21"/>
              </w:rPr>
            </w:pP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c>
          <w:tcPr>
            <w:tcW w:w="3464" w:type="pct"/>
            <w:gridSpan w:val="3"/>
            <w:shd w:val="clear" w:color="auto" w:fill="auto"/>
          </w:tcPr>
          <w:p w14:paraId="67E4A627">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评审价得分计算公式示例：</w:t>
            </w:r>
          </w:p>
          <w:p w14:paraId="13B69708">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（1）如果供应商的评审价&gt;评审基准价，则评审价得分＝F－偏差率×100× E</w:t>
            </w:r>
            <w:r>
              <w:rPr>
                <w:rFonts w:ascii="Times New Roman" w:hAnsi="Times New Roman" w:eastAsia="宋体" w:cs="Times New Roman"/>
                <w:szCs w:val="21"/>
                <w:vertAlign w:val="subscript"/>
              </w:rPr>
              <w:t>1</w:t>
            </w:r>
            <w:r>
              <w:rPr>
                <w:rFonts w:ascii="Times New Roman" w:hAnsi="Times New Roman" w:eastAsia="宋体" w:cs="Times New Roman"/>
                <w:szCs w:val="21"/>
              </w:rPr>
              <w:t>；</w:t>
            </w:r>
          </w:p>
          <w:p w14:paraId="45F878B9">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（2）如果供应商的评审价≤评审基准价，则评审价得分＝F＋偏差率× 100× E</w:t>
            </w:r>
            <w:r>
              <w:rPr>
                <w:rFonts w:ascii="Times New Roman" w:hAnsi="Times New Roman" w:eastAsia="宋体" w:cs="Times New Roman"/>
                <w:szCs w:val="21"/>
                <w:vertAlign w:val="subscript"/>
              </w:rPr>
              <w:t>2</w:t>
            </w:r>
            <w:r>
              <w:rPr>
                <w:rFonts w:ascii="Times New Roman" w:hAnsi="Times New Roman" w:eastAsia="宋体" w:cs="Times New Roman"/>
                <w:szCs w:val="21"/>
              </w:rPr>
              <w:t>。</w:t>
            </w:r>
          </w:p>
          <w:p w14:paraId="3A8C8C5F">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其中：F是评审价所占的权重分值，F</w:t>
            </w:r>
            <w:r>
              <w:rPr>
                <w:rFonts w:hint="eastAsia" w:ascii="Times New Roman" w:hAnsi="Times New Roman" w:eastAsia="宋体" w:cs="Times New Roman"/>
                <w:szCs w:val="21"/>
              </w:rPr>
              <w:t>=60，</w:t>
            </w:r>
            <w:r>
              <w:rPr>
                <w:rFonts w:ascii="Times New Roman" w:hAnsi="Times New Roman" w:eastAsia="宋体" w:cs="Times New Roman"/>
                <w:szCs w:val="21"/>
              </w:rPr>
              <w:t>E</w:t>
            </w:r>
            <w:r>
              <w:rPr>
                <w:rFonts w:ascii="Times New Roman" w:hAnsi="Times New Roman" w:eastAsia="宋体" w:cs="Times New Roman"/>
                <w:szCs w:val="21"/>
                <w:vertAlign w:val="subscript"/>
              </w:rPr>
              <w:t>1</w:t>
            </w:r>
            <w:r>
              <w:rPr>
                <w:rFonts w:ascii="Times New Roman" w:hAnsi="Times New Roman" w:eastAsia="宋体" w:cs="Times New Roman"/>
                <w:szCs w:val="21"/>
              </w:rPr>
              <w:t>是评审价每高于评审基准价一个百分点的扣分值，E</w:t>
            </w:r>
            <w:r>
              <w:rPr>
                <w:rFonts w:ascii="Times New Roman" w:hAnsi="Times New Roman" w:eastAsia="宋体" w:cs="Times New Roman"/>
                <w:szCs w:val="21"/>
                <w:vertAlign w:val="subscript"/>
              </w:rPr>
              <w:t>2</w:t>
            </w:r>
            <w:r>
              <w:rPr>
                <w:rFonts w:ascii="Times New Roman" w:hAnsi="Times New Roman" w:eastAsia="宋体" w:cs="Times New Roman"/>
                <w:szCs w:val="21"/>
              </w:rPr>
              <w:t>是评审价每低于评审基准价一个百分点的扣分值； E</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=0.2</w:t>
            </w:r>
            <w:r>
              <w:rPr>
                <w:rFonts w:ascii="Times New Roman" w:hAnsi="Times New Roman" w:eastAsia="宋体" w:cs="Times New Roman"/>
                <w:szCs w:val="21"/>
              </w:rPr>
              <w:t>、E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=0.1</w:t>
            </w:r>
            <w:r>
              <w:rPr>
                <w:rFonts w:ascii="Times New Roman" w:hAnsi="Times New Roman" w:eastAsia="宋体" w:cs="Times New Roman"/>
                <w:szCs w:val="21"/>
              </w:rPr>
              <w:t>，但E</w:t>
            </w:r>
            <w:r>
              <w:rPr>
                <w:rFonts w:ascii="Times New Roman" w:hAnsi="Times New Roman" w:eastAsia="宋体" w:cs="Times New Roman"/>
                <w:szCs w:val="21"/>
                <w:vertAlign w:val="subscript"/>
              </w:rPr>
              <w:t>1</w:t>
            </w:r>
            <w:r>
              <w:rPr>
                <w:rFonts w:ascii="Times New Roman" w:hAnsi="Times New Roman" w:eastAsia="宋体" w:cs="Times New Roman"/>
                <w:szCs w:val="21"/>
              </w:rPr>
              <w:t>应大于E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。评审价得分最低为0分。</w:t>
            </w:r>
          </w:p>
        </w:tc>
      </w:tr>
      <w:tr w14:paraId="067E8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jc w:val="center"/>
        </w:trPr>
        <w:tc>
          <w:tcPr>
            <w:tcW w:w="5000" w:type="pct"/>
            <w:gridSpan w:val="6"/>
            <w:vAlign w:val="center"/>
          </w:tcPr>
          <w:p w14:paraId="3B0CF22C">
            <w:pPr>
              <w:spacing w:line="360" w:lineRule="atLeast"/>
              <w:rPr>
                <w:rFonts w:ascii="Times New Roman" w:hAnsi="Times New Roman" w:eastAsia="宋体" w:cs="Times New Roman"/>
                <w:szCs w:val="21"/>
                <w:highlight w:val="green"/>
              </w:rPr>
            </w:pPr>
            <w:r>
              <w:rPr>
                <w:rFonts w:ascii="Times New Roman" w:hAnsi="Times New Roman" w:eastAsia="宋体" w:cs="Times New Roman"/>
                <w:szCs w:val="21"/>
                <w:highlight w:val="green"/>
              </w:rPr>
              <w:t>需要补充的其他内容：</w:t>
            </w:r>
            <w:r>
              <w:rPr>
                <w:rFonts w:hint="eastAsia" w:ascii="Times New Roman" w:hAnsi="Times New Roman" w:eastAsia="宋体" w:cs="Times New Roman"/>
                <w:szCs w:val="21"/>
                <w:highlight w:val="green"/>
              </w:rPr>
              <w:t>响应技术性能需后注页码标注参数是否响应以便查阅！</w:t>
            </w:r>
          </w:p>
          <w:p w14:paraId="6ABFCFB5">
            <w:pPr>
              <w:pStyle w:val="2"/>
              <w:rPr>
                <w:rFonts w:ascii="Times New Roman" w:hAnsi="Times New Roman" w:eastAsia="宋体" w:cs="Times New Roman"/>
                <w:szCs w:val="21"/>
              </w:rPr>
            </w:pPr>
            <w:r>
              <w:rPr>
                <w:rFonts w:hint="eastAsia" w:ascii="Times New Roman" w:hAnsi="Times New Roman" w:eastAsia="宋体" w:cs="Times New Roman"/>
                <w:szCs w:val="21"/>
                <w:highlight w:val="green"/>
              </w:rPr>
              <w:t>技术参数投标人投标时需提供中国汽车网公告查询页网上公告截图加盖投标产品生产单位公章，否则按负偏离处理；技术性能要求不得虚假响应，如虚假响应一经发现取消中标资格。公告参数页中不能体现的以投标产品国家级权威机构出具的检验报告或投标产品宣传彩页（须包含详细的技术参数）为准。有些参数公告里没有的可提供视频进行证明。</w:t>
            </w:r>
          </w:p>
        </w:tc>
      </w:tr>
    </w:tbl>
    <w:p w14:paraId="2DEEF509">
      <w:pPr>
        <w:widowControl/>
        <w:jc w:val="left"/>
        <w:rPr>
          <w:rFonts w:ascii="Times New Roman" w:hAnsi="Times New Roman" w:eastAsia="宋体" w:cs="Times New Roman"/>
          <w:szCs w:val="21"/>
        </w:rPr>
      </w:pPr>
    </w:p>
    <w:p w14:paraId="425765B1">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0E47DB3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293C69D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4FA878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184DFF08">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F77A18B">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966787E">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52FAF21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471E9A8D">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4328640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489478D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038D8F85">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4A629881">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184317A0">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3A6AE521">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558BE23F">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5340BC23">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051522FC">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4B755645">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4C5BEBC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38B73949">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93E03E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D088323">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1D7A70C1">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2195A5CA">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16CAEE95">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769E0B88">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3A767111">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545AC11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474366D4">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5CA1D77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4D9013EB">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1FBEF8A8">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275A01F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1F67E46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060AFB79">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34640E63">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1DDE7673">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37C3340C">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49002484">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0293683">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1732F0AA">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7CDEEC56">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78A96146">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06A79842">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2BC9DA78">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41EB6359">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4BE59C67">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40D0B036">
      <w:pPr>
        <w:rPr>
          <w:rFonts w:ascii="等线" w:hAnsi="等线" w:eastAsia="等线" w:cs="Times New Roman"/>
          <w:szCs w:val="22"/>
        </w:rPr>
      </w:pPr>
    </w:p>
    <w:p w14:paraId="29D67544">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2B384828">
      <w:pPr>
        <w:pStyle w:val="4"/>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ascii="Times New Roman" w:hAnsi="Times New Roman" w:eastAsia="宋体" w:cs="Times New Roman"/>
        </w:rPr>
        <w:t>合同内容</w:t>
      </w:r>
      <w:bookmarkEnd w:id="76"/>
    </w:p>
    <w:p w14:paraId="022300C9">
      <w:pPr>
        <w:jc w:val="center"/>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239EA7D4">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33A04631">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7B2B24FA">
      <w:pPr>
        <w:spacing w:line="360" w:lineRule="auto"/>
        <w:rPr>
          <w:rFonts w:ascii="Times New Roman" w:hAnsi="Times New Roman" w:cs="Times New Roman"/>
          <w:szCs w:val="21"/>
        </w:rPr>
      </w:pPr>
      <w:r>
        <w:rPr>
          <w:rFonts w:ascii="Times New Roman" w:hAnsi="Times New Roman" w:cs="Times New Roman"/>
          <w:szCs w:val="21"/>
        </w:rPr>
        <w:t>乙方：</w:t>
      </w:r>
    </w:p>
    <w:p w14:paraId="3F90EBB1">
      <w:pPr>
        <w:spacing w:line="360" w:lineRule="auto"/>
        <w:rPr>
          <w:rFonts w:ascii="Times New Roman" w:hAnsi="Times New Roman" w:cs="Times New Roman"/>
          <w:szCs w:val="21"/>
        </w:rPr>
      </w:pPr>
    </w:p>
    <w:p w14:paraId="194E831B">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216AE174">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4D3D641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8"/>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5"/>
        <w:tblW w:w="8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003"/>
      </w:tblGrid>
      <w:tr w14:paraId="67B4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17D338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51C0990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789" w:type="dxa"/>
            <w:vAlign w:val="center"/>
          </w:tcPr>
          <w:p w14:paraId="2FFC12CA">
            <w:pPr>
              <w:spacing w:line="360" w:lineRule="auto"/>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规格型号</w:t>
            </w:r>
          </w:p>
        </w:tc>
        <w:tc>
          <w:tcPr>
            <w:tcW w:w="1636" w:type="dxa"/>
            <w:vAlign w:val="center"/>
          </w:tcPr>
          <w:p w14:paraId="3783124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500" w:type="dxa"/>
            <w:vAlign w:val="center"/>
          </w:tcPr>
          <w:p w14:paraId="63B11A7E">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003" w:type="dxa"/>
            <w:vAlign w:val="center"/>
          </w:tcPr>
          <w:p w14:paraId="15E6D44A">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51BA2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E651C8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0DB1A972">
            <w:pPr>
              <w:spacing w:before="100" w:beforeAutospacing="1" w:after="100" w:afterAutospacing="1" w:line="300" w:lineRule="exact"/>
              <w:jc w:val="center"/>
              <w:rPr>
                <w:rFonts w:cs="宋体"/>
                <w:szCs w:val="21"/>
              </w:rPr>
            </w:pPr>
          </w:p>
        </w:tc>
        <w:tc>
          <w:tcPr>
            <w:tcW w:w="1789" w:type="dxa"/>
            <w:vAlign w:val="center"/>
          </w:tcPr>
          <w:p w14:paraId="1F64110A">
            <w:pPr>
              <w:spacing w:before="100" w:beforeAutospacing="1" w:after="100" w:afterAutospacing="1" w:line="300" w:lineRule="exact"/>
              <w:jc w:val="center"/>
              <w:rPr>
                <w:rFonts w:cs="宋体"/>
                <w:szCs w:val="21"/>
              </w:rPr>
            </w:pPr>
          </w:p>
        </w:tc>
        <w:tc>
          <w:tcPr>
            <w:tcW w:w="1636" w:type="dxa"/>
            <w:vAlign w:val="center"/>
          </w:tcPr>
          <w:p w14:paraId="280A48DE">
            <w:pPr>
              <w:spacing w:before="100" w:beforeAutospacing="1" w:after="100" w:afterAutospacing="1" w:line="300" w:lineRule="exact"/>
              <w:jc w:val="center"/>
              <w:rPr>
                <w:rFonts w:cs="宋体"/>
                <w:szCs w:val="21"/>
              </w:rPr>
            </w:pPr>
          </w:p>
        </w:tc>
        <w:tc>
          <w:tcPr>
            <w:tcW w:w="1500" w:type="dxa"/>
            <w:vAlign w:val="center"/>
          </w:tcPr>
          <w:p w14:paraId="69C65316">
            <w:pPr>
              <w:spacing w:line="360" w:lineRule="auto"/>
              <w:jc w:val="center"/>
              <w:rPr>
                <w:rFonts w:ascii="Times New Roman" w:hAnsi="Times New Roman" w:cs="Times New Roman"/>
                <w:szCs w:val="21"/>
              </w:rPr>
            </w:pPr>
          </w:p>
        </w:tc>
        <w:tc>
          <w:tcPr>
            <w:tcW w:w="1003" w:type="dxa"/>
            <w:vAlign w:val="center"/>
          </w:tcPr>
          <w:p w14:paraId="558BB0F7">
            <w:pPr>
              <w:spacing w:line="360" w:lineRule="auto"/>
              <w:jc w:val="center"/>
              <w:rPr>
                <w:rFonts w:ascii="Times New Roman" w:hAnsi="Times New Roman" w:cs="Times New Roman"/>
                <w:szCs w:val="21"/>
              </w:rPr>
            </w:pPr>
          </w:p>
        </w:tc>
      </w:tr>
      <w:tr w14:paraId="67F81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0C31CB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16953157">
            <w:pPr>
              <w:spacing w:before="100" w:beforeAutospacing="1" w:after="100" w:afterAutospacing="1" w:line="300" w:lineRule="exact"/>
              <w:jc w:val="center"/>
              <w:rPr>
                <w:rFonts w:cs="宋体"/>
                <w:szCs w:val="21"/>
              </w:rPr>
            </w:pPr>
          </w:p>
        </w:tc>
        <w:tc>
          <w:tcPr>
            <w:tcW w:w="1789" w:type="dxa"/>
            <w:vAlign w:val="center"/>
          </w:tcPr>
          <w:p w14:paraId="020E6DC7">
            <w:pPr>
              <w:spacing w:before="100" w:beforeAutospacing="1" w:after="100" w:afterAutospacing="1" w:line="300" w:lineRule="exact"/>
              <w:jc w:val="center"/>
              <w:rPr>
                <w:rFonts w:cs="宋体"/>
                <w:szCs w:val="21"/>
              </w:rPr>
            </w:pPr>
          </w:p>
        </w:tc>
        <w:tc>
          <w:tcPr>
            <w:tcW w:w="1636" w:type="dxa"/>
            <w:vAlign w:val="center"/>
          </w:tcPr>
          <w:p w14:paraId="42486B16">
            <w:pPr>
              <w:spacing w:before="100" w:beforeAutospacing="1" w:after="100" w:afterAutospacing="1" w:line="300" w:lineRule="exact"/>
              <w:jc w:val="center"/>
              <w:rPr>
                <w:rFonts w:cs="宋体"/>
                <w:szCs w:val="21"/>
              </w:rPr>
            </w:pPr>
          </w:p>
        </w:tc>
        <w:tc>
          <w:tcPr>
            <w:tcW w:w="1500" w:type="dxa"/>
            <w:vAlign w:val="center"/>
          </w:tcPr>
          <w:p w14:paraId="593E84C5">
            <w:pPr>
              <w:spacing w:line="360" w:lineRule="auto"/>
              <w:jc w:val="center"/>
              <w:rPr>
                <w:rFonts w:ascii="Times New Roman" w:hAnsi="Times New Roman" w:cs="Times New Roman"/>
                <w:szCs w:val="21"/>
              </w:rPr>
            </w:pPr>
          </w:p>
        </w:tc>
        <w:tc>
          <w:tcPr>
            <w:tcW w:w="1003" w:type="dxa"/>
            <w:vAlign w:val="center"/>
          </w:tcPr>
          <w:p w14:paraId="31C40B1D">
            <w:pPr>
              <w:spacing w:line="360" w:lineRule="auto"/>
              <w:jc w:val="center"/>
              <w:rPr>
                <w:rFonts w:ascii="Times New Roman" w:hAnsi="Times New Roman" w:cs="Times New Roman"/>
                <w:szCs w:val="21"/>
              </w:rPr>
            </w:pPr>
          </w:p>
        </w:tc>
      </w:tr>
      <w:tr w14:paraId="35A1E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3CA8D4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763B52F5">
            <w:pPr>
              <w:spacing w:before="100" w:beforeAutospacing="1" w:after="100" w:afterAutospacing="1" w:line="300" w:lineRule="exact"/>
              <w:jc w:val="center"/>
              <w:rPr>
                <w:rFonts w:cs="宋体"/>
                <w:szCs w:val="21"/>
              </w:rPr>
            </w:pPr>
          </w:p>
        </w:tc>
        <w:tc>
          <w:tcPr>
            <w:tcW w:w="1789" w:type="dxa"/>
            <w:vAlign w:val="center"/>
          </w:tcPr>
          <w:p w14:paraId="00A0351C">
            <w:pPr>
              <w:spacing w:before="100" w:beforeAutospacing="1" w:after="100" w:afterAutospacing="1" w:line="300" w:lineRule="exact"/>
              <w:jc w:val="center"/>
              <w:rPr>
                <w:rFonts w:cs="宋体"/>
                <w:szCs w:val="21"/>
              </w:rPr>
            </w:pPr>
          </w:p>
        </w:tc>
        <w:tc>
          <w:tcPr>
            <w:tcW w:w="1636" w:type="dxa"/>
            <w:vAlign w:val="center"/>
          </w:tcPr>
          <w:p w14:paraId="78D3C299">
            <w:pPr>
              <w:spacing w:before="100" w:beforeAutospacing="1" w:after="100" w:afterAutospacing="1" w:line="300" w:lineRule="exact"/>
              <w:jc w:val="center"/>
              <w:rPr>
                <w:rFonts w:cs="宋体"/>
                <w:szCs w:val="21"/>
              </w:rPr>
            </w:pPr>
          </w:p>
        </w:tc>
        <w:tc>
          <w:tcPr>
            <w:tcW w:w="1500" w:type="dxa"/>
            <w:vAlign w:val="center"/>
          </w:tcPr>
          <w:p w14:paraId="4727ABEB">
            <w:pPr>
              <w:spacing w:line="360" w:lineRule="auto"/>
              <w:jc w:val="center"/>
              <w:rPr>
                <w:rFonts w:ascii="Times New Roman" w:hAnsi="Times New Roman" w:cs="Times New Roman"/>
                <w:szCs w:val="21"/>
              </w:rPr>
            </w:pPr>
          </w:p>
        </w:tc>
        <w:tc>
          <w:tcPr>
            <w:tcW w:w="1003" w:type="dxa"/>
            <w:vAlign w:val="center"/>
          </w:tcPr>
          <w:p w14:paraId="2808AD48">
            <w:pPr>
              <w:spacing w:line="360" w:lineRule="auto"/>
              <w:jc w:val="center"/>
              <w:rPr>
                <w:rFonts w:ascii="Times New Roman" w:hAnsi="Times New Roman" w:cs="Times New Roman"/>
                <w:szCs w:val="21"/>
              </w:rPr>
            </w:pPr>
          </w:p>
        </w:tc>
      </w:tr>
      <w:tr w14:paraId="1F7DB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3" w:type="dxa"/>
            <w:vAlign w:val="center"/>
          </w:tcPr>
          <w:p w14:paraId="29975CC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7BF4E87B">
            <w:pPr>
              <w:spacing w:before="100" w:beforeAutospacing="1" w:after="100" w:afterAutospacing="1" w:line="300" w:lineRule="exact"/>
              <w:jc w:val="center"/>
              <w:rPr>
                <w:rFonts w:cs="宋体"/>
                <w:szCs w:val="21"/>
              </w:rPr>
            </w:pPr>
          </w:p>
        </w:tc>
        <w:tc>
          <w:tcPr>
            <w:tcW w:w="1789" w:type="dxa"/>
            <w:vAlign w:val="center"/>
          </w:tcPr>
          <w:p w14:paraId="4BD3F80F">
            <w:pPr>
              <w:spacing w:before="100" w:beforeAutospacing="1" w:after="100" w:afterAutospacing="1" w:line="300" w:lineRule="exact"/>
              <w:jc w:val="center"/>
              <w:rPr>
                <w:rFonts w:cs="宋体"/>
                <w:szCs w:val="21"/>
              </w:rPr>
            </w:pPr>
          </w:p>
        </w:tc>
        <w:tc>
          <w:tcPr>
            <w:tcW w:w="1636" w:type="dxa"/>
            <w:vAlign w:val="center"/>
          </w:tcPr>
          <w:p w14:paraId="4A1DD7D9">
            <w:pPr>
              <w:spacing w:before="100" w:beforeAutospacing="1" w:after="100" w:afterAutospacing="1" w:line="300" w:lineRule="exact"/>
              <w:jc w:val="center"/>
              <w:rPr>
                <w:rFonts w:cs="宋体"/>
                <w:szCs w:val="21"/>
              </w:rPr>
            </w:pPr>
          </w:p>
        </w:tc>
        <w:tc>
          <w:tcPr>
            <w:tcW w:w="1500" w:type="dxa"/>
            <w:vAlign w:val="center"/>
          </w:tcPr>
          <w:p w14:paraId="18E95FF5">
            <w:pPr>
              <w:spacing w:line="360" w:lineRule="auto"/>
              <w:jc w:val="center"/>
              <w:rPr>
                <w:rFonts w:ascii="Times New Roman" w:hAnsi="Times New Roman" w:cs="Times New Roman"/>
                <w:szCs w:val="21"/>
              </w:rPr>
            </w:pPr>
          </w:p>
        </w:tc>
        <w:tc>
          <w:tcPr>
            <w:tcW w:w="1003" w:type="dxa"/>
            <w:vAlign w:val="center"/>
          </w:tcPr>
          <w:p w14:paraId="2DEEB1D4">
            <w:pPr>
              <w:spacing w:line="360" w:lineRule="auto"/>
              <w:jc w:val="center"/>
              <w:rPr>
                <w:rFonts w:ascii="Times New Roman" w:hAnsi="Times New Roman" w:cs="Times New Roman"/>
                <w:szCs w:val="21"/>
              </w:rPr>
            </w:pPr>
          </w:p>
        </w:tc>
      </w:tr>
      <w:tr w14:paraId="695ED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61AE4BD0">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1003" w:type="dxa"/>
            <w:vAlign w:val="center"/>
          </w:tcPr>
          <w:p w14:paraId="5E331A45">
            <w:pPr>
              <w:spacing w:line="360" w:lineRule="auto"/>
              <w:jc w:val="center"/>
              <w:rPr>
                <w:rFonts w:ascii="Times New Roman" w:hAnsi="Times New Roman" w:cs="Times New Roman"/>
                <w:szCs w:val="21"/>
              </w:rPr>
            </w:pPr>
          </w:p>
        </w:tc>
      </w:tr>
    </w:tbl>
    <w:p w14:paraId="2BC36387">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1.2上述费用包括了为实施和完成合同所需的保险、车辆购置税、设计费、制造费、材料费、利润、税费、运输费、上牌费、验收、取证、培训、技术服务、损耗费、检测费、验收费、安装调试费、</w:t>
      </w:r>
      <w:r>
        <w:rPr>
          <w:rFonts w:hint="eastAsia" w:ascii="宋体" w:hAnsi="宋体" w:eastAsia="宋体" w:cs="宋体"/>
          <w:kern w:val="0"/>
          <w:szCs w:val="21"/>
        </w:rPr>
        <w:t>车辆购置附加费</w:t>
      </w:r>
      <w:r>
        <w:rPr>
          <w:rFonts w:hint="eastAsia" w:ascii="宋体" w:hAnsi="宋体" w:eastAsia="宋体" w:cs="宋体"/>
          <w:szCs w:val="21"/>
        </w:rPr>
        <w:t>等达到使用条件及质保期维护维修的一切费用，以及合同约定的所有责任、义务和一般风险。乙方届时应派出现场服务人员完成车辆的上牌工作。</w:t>
      </w:r>
    </w:p>
    <w:p w14:paraId="547D8D8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656BED42">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336B9D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0587B22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2</w:t>
      </w:r>
      <w:r>
        <w:rPr>
          <w:rFonts w:hint="eastAsia" w:ascii="Times New Roman" w:hAnsi="Times New Roman" w:cs="Times New Roman"/>
          <w:szCs w:val="21"/>
          <w:u w:val="single"/>
        </w:rPr>
        <w:t>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67C19AF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61700D0">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35213B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cs="宋体"/>
          <w:szCs w:val="21"/>
          <w:highlight w:val="none"/>
          <w:u w:val="single"/>
        </w:rPr>
        <w:t>合同签订之日起</w:t>
      </w:r>
      <w:r>
        <w:rPr>
          <w:rFonts w:hint="eastAsia" w:cs="宋体"/>
          <w:szCs w:val="21"/>
          <w:highlight w:val="none"/>
          <w:u w:val="single"/>
          <w:lang w:val="en-US" w:eastAsia="zh-CN"/>
        </w:rPr>
        <w:t>90</w:t>
      </w:r>
      <w:r>
        <w:rPr>
          <w:rFonts w:hint="eastAsia" w:cs="宋体"/>
          <w:szCs w:val="21"/>
          <w:highlight w:val="none"/>
          <w:u w:val="single"/>
        </w:rPr>
        <w:t>个日历日</w:t>
      </w:r>
      <w:r>
        <w:rPr>
          <w:rFonts w:hint="eastAsia" w:cs="宋体"/>
          <w:szCs w:val="21"/>
          <w:highlight w:val="none"/>
          <w:u w:val="single"/>
          <w:lang w:val="en-US" w:eastAsia="zh-CN"/>
        </w:rPr>
        <w:t>内</w:t>
      </w:r>
      <w:r>
        <w:rPr>
          <w:rFonts w:hint="eastAsia" w:ascii="Times New Roman" w:hAnsi="Times New Roman" w:cs="Times New Roman"/>
          <w:szCs w:val="21"/>
        </w:rPr>
        <w:t>。</w:t>
      </w:r>
    </w:p>
    <w:p w14:paraId="22313D9C">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48EE6ECA">
      <w:pPr>
        <w:widowControl/>
        <w:adjustRightInd w:val="0"/>
        <w:snapToGrid w:val="0"/>
        <w:spacing w:line="400" w:lineRule="atLeast"/>
        <w:ind w:firstLine="420" w:firstLineChars="200"/>
        <w:jc w:val="left"/>
        <w:rPr>
          <w:rFonts w:ascii="宋体" w:hAnsi="宋体" w:eastAsia="宋体" w:cs="宋体"/>
          <w:kern w:val="0"/>
          <w:szCs w:val="21"/>
        </w:rPr>
      </w:pPr>
      <w:r>
        <w:rPr>
          <w:rFonts w:hint="eastAsia" w:asciiTheme="minorEastAsia" w:hAnsiTheme="minorEastAsia" w:cstheme="minorEastAsia"/>
          <w:color w:val="333333"/>
          <w:kern w:val="0"/>
          <w:szCs w:val="21"/>
          <w:highlight w:val="none"/>
        </w:rPr>
        <w:t>6.1所购车辆送到询价单位指定交付地点经验收合格并开具机动车销售增值税专用发票，</w:t>
      </w:r>
      <w:r>
        <w:rPr>
          <w:rFonts w:hint="eastAsia" w:asciiTheme="minorEastAsia" w:hAnsiTheme="minorEastAsia" w:cstheme="minorEastAsia"/>
          <w:szCs w:val="21"/>
          <w:highlight w:val="none"/>
        </w:rPr>
        <w:t>车辆交接验收完成后</w:t>
      </w:r>
      <w:r>
        <w:rPr>
          <w:rFonts w:hint="eastAsia" w:asciiTheme="minorEastAsia" w:hAnsiTheme="minorEastAsia" w:cstheme="minorEastAsia"/>
          <w:szCs w:val="21"/>
          <w:highlight w:val="none"/>
          <w:lang w:val="en-US" w:eastAsia="zh-CN"/>
        </w:rPr>
        <w:t>30</w:t>
      </w:r>
      <w:r>
        <w:rPr>
          <w:rFonts w:hint="eastAsia" w:asciiTheme="minorEastAsia" w:hAnsiTheme="minorEastAsia" w:cstheme="minorEastAsia"/>
          <w:szCs w:val="21"/>
          <w:highlight w:val="none"/>
        </w:rPr>
        <w:t>个工作日内，</w:t>
      </w:r>
      <w:r>
        <w:rPr>
          <w:rFonts w:hint="eastAsia" w:ascii="宋体" w:hAnsi="宋体" w:eastAsia="宋体" w:cs="宋体"/>
          <w:kern w:val="0"/>
          <w:szCs w:val="21"/>
          <w:highlight w:val="none"/>
        </w:rPr>
        <w:t>甲方财务部门以对公转账形式支付合同金额的9</w:t>
      </w:r>
      <w:r>
        <w:rPr>
          <w:rFonts w:hint="eastAsia" w:ascii="宋体" w:hAnsi="宋体" w:eastAsia="宋体" w:cs="宋体"/>
          <w:kern w:val="0"/>
          <w:szCs w:val="21"/>
          <w:highlight w:val="none"/>
          <w:lang w:val="en-US" w:eastAsia="zh-CN"/>
        </w:rPr>
        <w:t>5</w:t>
      </w:r>
      <w:r>
        <w:rPr>
          <w:rFonts w:hint="eastAsia" w:ascii="宋体" w:hAnsi="宋体" w:eastAsia="宋体" w:cs="宋体"/>
          <w:kern w:val="0"/>
          <w:szCs w:val="21"/>
          <w:highlight w:val="none"/>
        </w:rPr>
        <w:t>%，余下</w:t>
      </w:r>
      <w:r>
        <w:rPr>
          <w:rFonts w:hint="eastAsia" w:ascii="宋体" w:hAnsi="宋体" w:eastAsia="宋体" w:cs="宋体"/>
          <w:kern w:val="0"/>
          <w:szCs w:val="21"/>
          <w:highlight w:val="none"/>
          <w:lang w:val="en-US" w:eastAsia="zh-CN"/>
        </w:rPr>
        <w:t>5</w:t>
      </w:r>
      <w:r>
        <w:rPr>
          <w:rFonts w:hint="eastAsia" w:ascii="宋体" w:hAnsi="宋体" w:eastAsia="宋体" w:cs="宋体"/>
          <w:kern w:val="0"/>
          <w:szCs w:val="21"/>
          <w:highlight w:val="none"/>
        </w:rPr>
        <w:t>%作为质保金。</w:t>
      </w:r>
      <w:r>
        <w:rPr>
          <w:rFonts w:hint="eastAsia" w:ascii="宋体" w:hAnsi="宋体" w:eastAsia="宋体" w:cs="宋体"/>
          <w:kern w:val="0"/>
          <w:szCs w:val="21"/>
        </w:rPr>
        <w:t>质保金期限（24 个月），质保期内如发生质量问题（非买方原因），乙方需及时负责返修，否则甲方有权委托其它单位维修，费用从质保金中扣除，在质保期满后（ 24个月）甲方将剩余的保留金无息退还给乙方。</w:t>
      </w:r>
    </w:p>
    <w:p w14:paraId="193B2DA0">
      <w:pPr>
        <w:pStyle w:val="2"/>
      </w:pPr>
    </w:p>
    <w:p w14:paraId="645E5931">
      <w:pPr>
        <w:pStyle w:val="7"/>
        <w:rPr>
          <w:rFonts w:asciiTheme="minorEastAsia" w:hAnsiTheme="minorEastAsia" w:cstheme="minorEastAsia"/>
          <w:szCs w:val="21"/>
        </w:rPr>
      </w:pPr>
      <w:r>
        <w:rPr>
          <w:rFonts w:hint="eastAsia" w:asciiTheme="minorEastAsia" w:hAnsiTheme="minorEastAsia" w:cstheme="minorEastAsia"/>
          <w:szCs w:val="21"/>
        </w:rPr>
        <w:t>6.2 收款账户</w:t>
      </w:r>
    </w:p>
    <w:p w14:paraId="491B5A1F">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账户名：</w:t>
      </w:r>
    </w:p>
    <w:p w14:paraId="33DD790A">
      <w:pPr>
        <w:pStyle w:val="8"/>
        <w:rPr>
          <w:rFonts w:asciiTheme="minorEastAsia" w:hAnsiTheme="minorEastAsia" w:cstheme="minorEastAsia"/>
          <w:szCs w:val="21"/>
        </w:rPr>
      </w:pPr>
    </w:p>
    <w:p w14:paraId="6B00AAE2">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账号：</w:t>
      </w:r>
    </w:p>
    <w:p w14:paraId="070CD6FA">
      <w:pPr>
        <w:pStyle w:val="8"/>
        <w:rPr>
          <w:rFonts w:asciiTheme="minorEastAsia" w:hAnsiTheme="minorEastAsia" w:cstheme="minorEastAsia"/>
          <w:szCs w:val="21"/>
        </w:rPr>
      </w:pPr>
    </w:p>
    <w:p w14:paraId="35803A3F">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开户行：</w:t>
      </w:r>
    </w:p>
    <w:p w14:paraId="379E15C2">
      <w:pPr>
        <w:pStyle w:val="8"/>
        <w:rPr>
          <w:rFonts w:asciiTheme="minorEastAsia" w:hAnsiTheme="minorEastAsia" w:cstheme="minorEastAsia"/>
          <w:szCs w:val="21"/>
        </w:rPr>
      </w:pPr>
    </w:p>
    <w:p w14:paraId="2BE6C1C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6C3BD466">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1943CF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15F8DAB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69FE94C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27A7ADE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9081FD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9EE15CB">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1E50949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E01F6F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02B5260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41C3A7C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506C5CF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55C9FCD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77F506A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4685ED8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3F0B4D6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r>
        <w:rPr>
          <w:rFonts w:hint="eastAsia" w:ascii="Times New Roman" w:hAnsi="Times New Roman" w:cs="Times New Roman"/>
          <w:szCs w:val="21"/>
          <w:u w:val="single"/>
          <w:lang w:val="en-US" w:eastAsia="zh-CN"/>
        </w:rPr>
        <w:t xml:space="preserve">       </w:t>
      </w:r>
      <w:r>
        <w:rPr>
          <w:rFonts w:ascii="Times New Roman" w:hAnsi="Times New Roman" w:cs="Times New Roman"/>
          <w:szCs w:val="21"/>
        </w:rPr>
        <w:t>。</w:t>
      </w:r>
    </w:p>
    <w:p w14:paraId="06956E95">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14:paraId="79BC770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5062CEB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0AA76E0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0DC4FD9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313199A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6479AB7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319561D8">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28BD96A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A39698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7F1E520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EC8E3C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740BA85D">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7DFE286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38F363FB">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29BD82A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D02DCB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lang w:eastAsia="zh-CN"/>
        </w:rPr>
        <w:t>肆</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477B737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238BD54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0C2A177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r>
        <w:rPr>
          <w:rFonts w:hint="eastAsia" w:ascii="Times New Roman" w:hAnsi="Times New Roman" w:cs="Times New Roman"/>
          <w:szCs w:val="21"/>
          <w:u w:val="single"/>
          <w:lang w:val="en-US" w:eastAsia="zh-CN"/>
        </w:rPr>
        <w:t>无</w:t>
      </w:r>
      <w:r>
        <w:rPr>
          <w:rFonts w:ascii="Times New Roman" w:hAnsi="Times New Roman" w:cs="Times New Roman"/>
          <w:szCs w:val="21"/>
        </w:rPr>
        <w:t>。</w:t>
      </w:r>
    </w:p>
    <w:p w14:paraId="11C1A25F">
      <w:pPr>
        <w:spacing w:line="360" w:lineRule="auto"/>
        <w:ind w:firstLine="420" w:firstLineChars="200"/>
        <w:rPr>
          <w:rFonts w:ascii="Times New Roman" w:hAnsi="Times New Roman" w:cs="Times New Roman"/>
          <w:szCs w:val="21"/>
        </w:rPr>
      </w:pPr>
    </w:p>
    <w:p w14:paraId="6BC523B5">
      <w:pPr>
        <w:pStyle w:val="2"/>
        <w:rPr>
          <w:rFonts w:ascii="Times New Roman" w:hAnsi="Times New Roman" w:cs="Times New Roman"/>
          <w:szCs w:val="21"/>
        </w:rPr>
      </w:pPr>
    </w:p>
    <w:p w14:paraId="51D3D73D">
      <w:bookmarkStart w:id="170" w:name="_GoBack"/>
      <w:bookmarkEnd w:id="170"/>
    </w:p>
    <w:p w14:paraId="650AB65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74D60012">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28705C6B">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72A4936">
      <w:pPr>
        <w:spacing w:line="360" w:lineRule="auto"/>
        <w:ind w:firstLine="420" w:firstLineChars="200"/>
        <w:rPr>
          <w:rFonts w:ascii="Times New Roman" w:hAnsi="Times New Roman" w:cs="Times New Roman"/>
          <w:szCs w:val="21"/>
        </w:rPr>
      </w:pPr>
    </w:p>
    <w:p w14:paraId="56D0AF2E">
      <w:pPr>
        <w:pStyle w:val="5"/>
        <w:numPr>
          <w:ilvl w:val="0"/>
          <w:numId w:val="0"/>
        </w:numPr>
        <w:ind w:left="417" w:leftChars="0"/>
      </w:pPr>
    </w:p>
    <w:p w14:paraId="0865005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5E77CE7A">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151E7F53">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14FC1418">
      <w:pPr>
        <w:rPr>
          <w:rFonts w:ascii="Times New Roman" w:hAnsi="Times New Roman" w:cs="Times New Roman"/>
        </w:rPr>
      </w:pPr>
    </w:p>
    <w:p w14:paraId="4BAFB3D4">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50C959D">
      <w:pPr>
        <w:pStyle w:val="4"/>
        <w:numPr>
          <w:ilvl w:val="0"/>
          <w:numId w:val="4"/>
        </w:numPr>
        <w:spacing w:before="312" w:after="312"/>
        <w:rPr>
          <w:rFonts w:ascii="Times New Roman" w:hAnsi="Times New Roman" w:eastAsia="宋体" w:cs="Times New Roman"/>
        </w:rPr>
      </w:pPr>
      <w:r>
        <w:rPr>
          <w:rFonts w:ascii="Times New Roman" w:hAnsi="Times New Roman" w:eastAsia="宋体" w:cs="Times New Roman"/>
        </w:rPr>
        <w:t>采购需求及清单</w:t>
      </w:r>
    </w:p>
    <w:tbl>
      <w:tblPr>
        <w:tblStyle w:val="14"/>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26"/>
        <w:gridCol w:w="7494"/>
      </w:tblGrid>
      <w:tr w14:paraId="5913CD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61" w:hRule="atLeast"/>
        </w:trPr>
        <w:tc>
          <w:tcPr>
            <w:tcW w:w="602" w:type="pct"/>
            <w:tcBorders>
              <w:tl2br w:val="nil"/>
              <w:tr2bl w:val="nil"/>
            </w:tcBorders>
            <w:vAlign w:val="center"/>
          </w:tcPr>
          <w:p w14:paraId="05AC264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b/>
                <w:bCs/>
                <w:sz w:val="21"/>
                <w:szCs w:val="21"/>
              </w:rPr>
            </w:pPr>
            <w:bookmarkStart w:id="79" w:name="_Toc9834_WPSOffice_Level1"/>
            <w:r>
              <w:rPr>
                <w:rFonts w:hint="eastAsia" w:ascii="宋体" w:hAnsi="宋体" w:eastAsia="宋体" w:cs="宋体"/>
                <w:b/>
                <w:bCs/>
                <w:sz w:val="21"/>
                <w:szCs w:val="21"/>
              </w:rPr>
              <w:t>一</w:t>
            </w:r>
          </w:p>
        </w:tc>
        <w:tc>
          <w:tcPr>
            <w:tcW w:w="4397" w:type="pct"/>
            <w:tcBorders>
              <w:tl2br w:val="nil"/>
              <w:tr2bl w:val="nil"/>
            </w:tcBorders>
            <w:vAlign w:val="center"/>
          </w:tcPr>
          <w:p w14:paraId="384563D6">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多功能除雪车买方要求</w:t>
            </w:r>
          </w:p>
        </w:tc>
      </w:tr>
      <w:tr w14:paraId="4484F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3" w:hRule="atLeast"/>
        </w:trPr>
        <w:tc>
          <w:tcPr>
            <w:tcW w:w="602" w:type="pct"/>
            <w:tcBorders>
              <w:tl2br w:val="nil"/>
              <w:tr2bl w:val="nil"/>
            </w:tcBorders>
            <w:vAlign w:val="center"/>
          </w:tcPr>
          <w:p w14:paraId="67C923C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4397" w:type="pct"/>
            <w:tcBorders>
              <w:tl2br w:val="nil"/>
              <w:tr2bl w:val="nil"/>
            </w:tcBorders>
            <w:vAlign w:val="center"/>
          </w:tcPr>
          <w:p w14:paraId="2A6D7742">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用途:本车辆用于高速公路畅通保障应急养护</w:t>
            </w:r>
          </w:p>
        </w:tc>
      </w:tr>
      <w:tr w14:paraId="51BD8D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8" w:hRule="atLeast"/>
        </w:trPr>
        <w:tc>
          <w:tcPr>
            <w:tcW w:w="602" w:type="pct"/>
            <w:tcBorders>
              <w:tl2br w:val="nil"/>
              <w:tr2bl w:val="nil"/>
            </w:tcBorders>
            <w:vAlign w:val="center"/>
          </w:tcPr>
          <w:p w14:paraId="3C305CC3">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4397" w:type="pct"/>
            <w:tcBorders>
              <w:tl2br w:val="nil"/>
              <w:tr2bl w:val="nil"/>
            </w:tcBorders>
            <w:vAlign w:val="center"/>
          </w:tcPr>
          <w:p w14:paraId="26637CF5">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数量：2辆</w:t>
            </w:r>
          </w:p>
        </w:tc>
      </w:tr>
      <w:tr w14:paraId="63D36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1" w:hRule="atLeast"/>
        </w:trPr>
        <w:tc>
          <w:tcPr>
            <w:tcW w:w="602" w:type="pct"/>
            <w:tcBorders>
              <w:tl2br w:val="nil"/>
              <w:tr2bl w:val="nil"/>
            </w:tcBorders>
            <w:vAlign w:val="center"/>
          </w:tcPr>
          <w:p w14:paraId="6FF7F601">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4397" w:type="pct"/>
            <w:tcBorders>
              <w:tl2br w:val="nil"/>
              <w:tr2bl w:val="nil"/>
            </w:tcBorders>
            <w:vAlign w:val="center"/>
          </w:tcPr>
          <w:p w14:paraId="16A57056">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供货范围</w:t>
            </w:r>
          </w:p>
        </w:tc>
      </w:tr>
      <w:tr w14:paraId="2E150A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22" w:hRule="atLeast"/>
        </w:trPr>
        <w:tc>
          <w:tcPr>
            <w:tcW w:w="602" w:type="pct"/>
            <w:tcBorders>
              <w:tl2br w:val="nil"/>
              <w:tr2bl w:val="nil"/>
            </w:tcBorders>
            <w:vAlign w:val="center"/>
          </w:tcPr>
          <w:p w14:paraId="3F96E11D">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3.1</w:t>
            </w:r>
          </w:p>
        </w:tc>
        <w:tc>
          <w:tcPr>
            <w:tcW w:w="4397" w:type="pct"/>
            <w:tcBorders>
              <w:tl2br w:val="nil"/>
              <w:tr2bl w:val="nil"/>
            </w:tcBorders>
            <w:vAlign w:val="center"/>
          </w:tcPr>
          <w:p w14:paraId="1A46ED94">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整车，含除雪铲、高速滚刷和融雪剂撒布系统。</w:t>
            </w:r>
          </w:p>
        </w:tc>
      </w:tr>
      <w:tr w14:paraId="1B792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51" w:hRule="atLeast"/>
        </w:trPr>
        <w:tc>
          <w:tcPr>
            <w:tcW w:w="602" w:type="pct"/>
            <w:tcBorders>
              <w:tl2br w:val="nil"/>
              <w:tr2bl w:val="nil"/>
            </w:tcBorders>
            <w:vAlign w:val="center"/>
          </w:tcPr>
          <w:p w14:paraId="784671D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*3.2</w:t>
            </w:r>
          </w:p>
        </w:tc>
        <w:tc>
          <w:tcPr>
            <w:tcW w:w="4397" w:type="pct"/>
            <w:tcBorders>
              <w:tl2br w:val="nil"/>
              <w:tr2bl w:val="nil"/>
            </w:tcBorders>
            <w:vAlign w:val="center"/>
          </w:tcPr>
          <w:p w14:paraId="418B639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运转2000小时备品备件及专用工具</w:t>
            </w:r>
          </w:p>
        </w:tc>
      </w:tr>
      <w:tr w14:paraId="75670B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21" w:hRule="atLeast"/>
        </w:trPr>
        <w:tc>
          <w:tcPr>
            <w:tcW w:w="602" w:type="pct"/>
            <w:tcBorders>
              <w:tl2br w:val="nil"/>
              <w:tr2bl w:val="nil"/>
            </w:tcBorders>
            <w:vAlign w:val="center"/>
          </w:tcPr>
          <w:p w14:paraId="127BCB21">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3.3</w:t>
            </w:r>
          </w:p>
        </w:tc>
        <w:tc>
          <w:tcPr>
            <w:tcW w:w="4397" w:type="pct"/>
            <w:tcBorders>
              <w:tl2br w:val="nil"/>
              <w:tr2bl w:val="nil"/>
            </w:tcBorders>
            <w:vAlign w:val="center"/>
          </w:tcPr>
          <w:p w14:paraId="5E4AC4A6">
            <w:pPr>
              <w:keepNext w:val="0"/>
              <w:keepLines w:val="0"/>
              <w:pageBreakBefore w:val="0"/>
              <w:widowControl/>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上牌时,须按需方指定地点和方式执行,选择的牌号也须经需方认可。需方配合提供公司相关证明及在相关表格加盖公章等）。</w:t>
            </w:r>
            <w:r>
              <w:rPr>
                <w:rFonts w:hint="eastAsia" w:ascii="宋体" w:hAnsi="宋体" w:eastAsia="宋体" w:cs="宋体"/>
                <w:color w:val="000000"/>
                <w:kern w:val="0"/>
                <w:sz w:val="21"/>
                <w:szCs w:val="21"/>
                <w:lang w:bidi="ar"/>
              </w:rPr>
              <w:t>商业保险及上牌费（含交强险、车损险（≥车价）、第三者责任险(200万元)、自燃险、人员险10万元/人×座位数、不计免赔特约、玻璃破碎险。</w:t>
            </w:r>
          </w:p>
        </w:tc>
      </w:tr>
      <w:tr w14:paraId="0F6B18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3" w:hRule="atLeast"/>
        </w:trPr>
        <w:tc>
          <w:tcPr>
            <w:tcW w:w="602" w:type="pct"/>
            <w:tcBorders>
              <w:tl2br w:val="nil"/>
              <w:tr2bl w:val="nil"/>
            </w:tcBorders>
            <w:vAlign w:val="center"/>
          </w:tcPr>
          <w:p w14:paraId="0D2620F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4397" w:type="pct"/>
            <w:tcBorders>
              <w:tl2br w:val="nil"/>
              <w:tr2bl w:val="nil"/>
            </w:tcBorders>
            <w:vAlign w:val="center"/>
          </w:tcPr>
          <w:p w14:paraId="0ACA56A8">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技术数据</w:t>
            </w:r>
          </w:p>
        </w:tc>
      </w:tr>
      <w:tr w14:paraId="124C44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3" w:hRule="atLeast"/>
        </w:trPr>
        <w:tc>
          <w:tcPr>
            <w:tcW w:w="602" w:type="pct"/>
            <w:tcBorders>
              <w:tl2br w:val="nil"/>
              <w:tr2bl w:val="nil"/>
            </w:tcBorders>
            <w:vAlign w:val="center"/>
          </w:tcPr>
          <w:p w14:paraId="1AA0DCD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w:t>
            </w:r>
          </w:p>
        </w:tc>
        <w:tc>
          <w:tcPr>
            <w:tcW w:w="4397" w:type="pct"/>
            <w:tcBorders>
              <w:tl2br w:val="nil"/>
              <w:tr2bl w:val="nil"/>
            </w:tcBorders>
            <w:vAlign w:val="center"/>
          </w:tcPr>
          <w:p w14:paraId="2845A15D">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多功能除雪车性能及配置</w:t>
            </w:r>
          </w:p>
        </w:tc>
      </w:tr>
      <w:tr w14:paraId="225ED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5" w:hRule="atLeast"/>
        </w:trPr>
        <w:tc>
          <w:tcPr>
            <w:tcW w:w="602" w:type="pct"/>
            <w:tcBorders>
              <w:tl2br w:val="nil"/>
              <w:tr2bl w:val="nil"/>
            </w:tcBorders>
            <w:vAlign w:val="center"/>
          </w:tcPr>
          <w:p w14:paraId="12EDBD6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4.1.1</w:t>
            </w:r>
          </w:p>
        </w:tc>
        <w:tc>
          <w:tcPr>
            <w:tcW w:w="4397" w:type="pct"/>
            <w:tcBorders>
              <w:tl2br w:val="nil"/>
              <w:tr2bl w:val="nil"/>
            </w:tcBorders>
            <w:vAlign w:val="center"/>
          </w:tcPr>
          <w:p w14:paraId="45888B8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用途：用于高速公路道路桥面冬季除雪作业。</w:t>
            </w:r>
          </w:p>
        </w:tc>
      </w:tr>
      <w:tr w14:paraId="2982E9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11" w:hRule="atLeast"/>
        </w:trPr>
        <w:tc>
          <w:tcPr>
            <w:tcW w:w="602" w:type="pct"/>
            <w:tcBorders>
              <w:tl2br w:val="nil"/>
              <w:tr2bl w:val="nil"/>
            </w:tcBorders>
            <w:vAlign w:val="center"/>
          </w:tcPr>
          <w:p w14:paraId="2B6CC8FE">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4.1.2</w:t>
            </w:r>
          </w:p>
        </w:tc>
        <w:tc>
          <w:tcPr>
            <w:tcW w:w="4397" w:type="pct"/>
            <w:tcBorders>
              <w:tl2br w:val="nil"/>
              <w:tr2bl w:val="nil"/>
            </w:tcBorders>
            <w:vAlign w:val="center"/>
          </w:tcPr>
          <w:p w14:paraId="076785C1">
            <w:pPr>
              <w:keepNext w:val="0"/>
              <w:keepLines w:val="0"/>
              <w:pageBreakBefore w:val="0"/>
              <w:widowControl/>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color w:val="000000"/>
                <w:kern w:val="0"/>
                <w:sz w:val="21"/>
                <w:szCs w:val="21"/>
                <w:lang w:bidi="ar"/>
              </w:rPr>
              <w:t>提供3C认证和环保公告以及除雪车公告参数</w:t>
            </w:r>
          </w:p>
        </w:tc>
      </w:tr>
      <w:tr w14:paraId="1C2173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7" w:hRule="atLeast"/>
        </w:trPr>
        <w:tc>
          <w:tcPr>
            <w:tcW w:w="602" w:type="pct"/>
            <w:tcBorders>
              <w:tl2br w:val="nil"/>
              <w:tr2bl w:val="nil"/>
            </w:tcBorders>
            <w:vAlign w:val="center"/>
          </w:tcPr>
          <w:p w14:paraId="1E466EB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*4.1.3</w:t>
            </w:r>
          </w:p>
        </w:tc>
        <w:tc>
          <w:tcPr>
            <w:tcW w:w="4397" w:type="pct"/>
            <w:tcBorders>
              <w:tl2br w:val="nil"/>
              <w:tr2bl w:val="nil"/>
            </w:tcBorders>
            <w:vAlign w:val="center"/>
          </w:tcPr>
          <w:p w14:paraId="0F110CB7">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整车形式：车底盘前置雪铲和高速滚刷、后装融雪剂撒布系统。高速滚刷和雪铲可以互换。</w:t>
            </w:r>
          </w:p>
        </w:tc>
      </w:tr>
      <w:tr w14:paraId="3DEBA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1" w:hRule="atLeast"/>
        </w:trPr>
        <w:tc>
          <w:tcPr>
            <w:tcW w:w="602" w:type="pct"/>
            <w:tcBorders>
              <w:tl2br w:val="nil"/>
              <w:tr2bl w:val="nil"/>
            </w:tcBorders>
            <w:vAlign w:val="center"/>
          </w:tcPr>
          <w:p w14:paraId="4A58664A">
            <w:pPr>
              <w:keepNext w:val="0"/>
              <w:keepLines w:val="0"/>
              <w:pageBreakBefore w:val="0"/>
              <w:tabs>
                <w:tab w:val="center" w:pos="388"/>
              </w:tabs>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*4.1.4</w:t>
            </w:r>
          </w:p>
        </w:tc>
        <w:tc>
          <w:tcPr>
            <w:tcW w:w="4397" w:type="pct"/>
            <w:tcBorders>
              <w:tl2br w:val="nil"/>
              <w:tr2bl w:val="nil"/>
            </w:tcBorders>
            <w:vAlign w:val="center"/>
          </w:tcPr>
          <w:p w14:paraId="3C590398">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6×4自卸车底盘，货箱举升方式：中举</w:t>
            </w:r>
          </w:p>
        </w:tc>
      </w:tr>
      <w:tr w14:paraId="6DEF6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03" w:hRule="atLeast"/>
        </w:trPr>
        <w:tc>
          <w:tcPr>
            <w:tcW w:w="602" w:type="pct"/>
            <w:tcBorders>
              <w:tl2br w:val="nil"/>
              <w:tr2bl w:val="nil"/>
            </w:tcBorders>
            <w:vAlign w:val="center"/>
          </w:tcPr>
          <w:p w14:paraId="14AB0406">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*4.1.5</w:t>
            </w:r>
          </w:p>
        </w:tc>
        <w:tc>
          <w:tcPr>
            <w:tcW w:w="4397" w:type="pct"/>
            <w:tcBorders>
              <w:tl2br w:val="nil"/>
              <w:tr2bl w:val="nil"/>
            </w:tcBorders>
            <w:vAlign w:val="center"/>
          </w:tcPr>
          <w:p w14:paraId="7FC61A64">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总质量：≥25000kg，</w:t>
            </w:r>
          </w:p>
        </w:tc>
      </w:tr>
      <w:tr w14:paraId="5055F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16" w:hRule="atLeast"/>
        </w:trPr>
        <w:tc>
          <w:tcPr>
            <w:tcW w:w="602" w:type="pct"/>
            <w:tcBorders>
              <w:tl2br w:val="nil"/>
              <w:tr2bl w:val="nil"/>
            </w:tcBorders>
            <w:vAlign w:val="center"/>
          </w:tcPr>
          <w:p w14:paraId="13849F32">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*4.1.6</w:t>
            </w:r>
          </w:p>
        </w:tc>
        <w:tc>
          <w:tcPr>
            <w:tcW w:w="4397" w:type="pct"/>
            <w:tcBorders>
              <w:tl2br w:val="nil"/>
              <w:tr2bl w:val="nil"/>
            </w:tcBorders>
            <w:vAlign w:val="center"/>
          </w:tcPr>
          <w:p w14:paraId="61DC026D">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除雪车整备质量≥18300kg，</w:t>
            </w:r>
          </w:p>
        </w:tc>
      </w:tr>
      <w:tr w14:paraId="0E6FD0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9" w:hRule="atLeast"/>
        </w:trPr>
        <w:tc>
          <w:tcPr>
            <w:tcW w:w="602" w:type="pct"/>
            <w:tcBorders>
              <w:tl2br w:val="nil"/>
              <w:tr2bl w:val="nil"/>
            </w:tcBorders>
            <w:vAlign w:val="center"/>
          </w:tcPr>
          <w:p w14:paraId="0C1CD186">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4.1.7</w:t>
            </w:r>
          </w:p>
        </w:tc>
        <w:tc>
          <w:tcPr>
            <w:tcW w:w="4397" w:type="pct"/>
            <w:tcBorders>
              <w:tl2br w:val="nil"/>
              <w:tr2bl w:val="nil"/>
            </w:tcBorders>
            <w:vAlign w:val="center"/>
          </w:tcPr>
          <w:p w14:paraId="489EC81D">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提供柴油发动机生产厂家/产地/型号（不低于重汽、潍柴、玉柴发动机或更优品牌）：</w:t>
            </w:r>
          </w:p>
        </w:tc>
      </w:tr>
      <w:tr w14:paraId="4ABE24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57" w:hRule="atLeast"/>
        </w:trPr>
        <w:tc>
          <w:tcPr>
            <w:tcW w:w="602" w:type="pct"/>
            <w:tcBorders>
              <w:tl2br w:val="nil"/>
              <w:tr2bl w:val="nil"/>
            </w:tcBorders>
            <w:vAlign w:val="center"/>
          </w:tcPr>
          <w:p w14:paraId="729DF79D">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*4.1.8</w:t>
            </w:r>
          </w:p>
        </w:tc>
        <w:tc>
          <w:tcPr>
            <w:tcW w:w="4397" w:type="pct"/>
            <w:tcBorders>
              <w:tl2br w:val="nil"/>
              <w:tr2bl w:val="nil"/>
            </w:tcBorders>
            <w:vAlign w:val="center"/>
          </w:tcPr>
          <w:p w14:paraId="313148A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发动机功率（不低于重汽、潍柴、玉柴发动机或更优品牌）：≥290kw</w:t>
            </w:r>
          </w:p>
        </w:tc>
      </w:tr>
      <w:tr w14:paraId="76A697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7" w:hRule="atLeast"/>
        </w:trPr>
        <w:tc>
          <w:tcPr>
            <w:tcW w:w="602" w:type="pct"/>
            <w:tcBorders>
              <w:tl2br w:val="nil"/>
              <w:tr2bl w:val="nil"/>
            </w:tcBorders>
            <w:vAlign w:val="center"/>
          </w:tcPr>
          <w:p w14:paraId="7B960A3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*4.1.9</w:t>
            </w:r>
          </w:p>
        </w:tc>
        <w:tc>
          <w:tcPr>
            <w:tcW w:w="4397" w:type="pct"/>
            <w:tcBorders>
              <w:tl2br w:val="nil"/>
              <w:tr2bl w:val="nil"/>
            </w:tcBorders>
            <w:vAlign w:val="center"/>
          </w:tcPr>
          <w:p w14:paraId="46138A1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轴距：≥4125+1350mm±300</w:t>
            </w:r>
          </w:p>
        </w:tc>
      </w:tr>
      <w:tr w14:paraId="2F9656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57" w:hRule="atLeast"/>
        </w:trPr>
        <w:tc>
          <w:tcPr>
            <w:tcW w:w="602" w:type="pct"/>
            <w:tcBorders>
              <w:tl2br w:val="nil"/>
              <w:tr2bl w:val="nil"/>
            </w:tcBorders>
            <w:vAlign w:val="center"/>
          </w:tcPr>
          <w:p w14:paraId="700F44AB">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4.1.10</w:t>
            </w:r>
          </w:p>
        </w:tc>
        <w:tc>
          <w:tcPr>
            <w:tcW w:w="4397" w:type="pct"/>
            <w:tcBorders>
              <w:tl2br w:val="nil"/>
              <w:tr2bl w:val="nil"/>
            </w:tcBorders>
            <w:vAlign w:val="center"/>
          </w:tcPr>
          <w:p w14:paraId="14CA4A7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变速箱：≥9档，变速箱备双锥面同步器或多级同步器</w:t>
            </w:r>
          </w:p>
        </w:tc>
      </w:tr>
      <w:tr w14:paraId="15ADC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13" w:hRule="atLeast"/>
        </w:trPr>
        <w:tc>
          <w:tcPr>
            <w:tcW w:w="602" w:type="pct"/>
            <w:tcBorders>
              <w:tl2br w:val="nil"/>
              <w:tr2bl w:val="nil"/>
            </w:tcBorders>
            <w:vAlign w:val="center"/>
          </w:tcPr>
          <w:p w14:paraId="35934F5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4.1.11</w:t>
            </w:r>
          </w:p>
        </w:tc>
        <w:tc>
          <w:tcPr>
            <w:tcW w:w="4397" w:type="pct"/>
            <w:tcBorders>
              <w:tl2br w:val="nil"/>
              <w:tr2bl w:val="nil"/>
            </w:tcBorders>
            <w:vAlign w:val="center"/>
          </w:tcPr>
          <w:p w14:paraId="6F57C858">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轮胎：全钢丝子午线真空轮胎12.00R22.5，配有备用胎1个</w:t>
            </w:r>
          </w:p>
        </w:tc>
      </w:tr>
      <w:tr w14:paraId="3A0E4B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61" w:hRule="atLeast"/>
        </w:trPr>
        <w:tc>
          <w:tcPr>
            <w:tcW w:w="602" w:type="pct"/>
            <w:tcBorders>
              <w:tl2br w:val="nil"/>
              <w:tr2bl w:val="nil"/>
            </w:tcBorders>
            <w:vAlign w:val="center"/>
          </w:tcPr>
          <w:p w14:paraId="47E9519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4.1.12</w:t>
            </w:r>
          </w:p>
        </w:tc>
        <w:tc>
          <w:tcPr>
            <w:tcW w:w="4397" w:type="pct"/>
            <w:tcBorders>
              <w:tl2br w:val="nil"/>
              <w:tr2bl w:val="nil"/>
            </w:tcBorders>
            <w:vAlign w:val="center"/>
          </w:tcPr>
          <w:p w14:paraId="5CEAE2DE">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车载液压系统，全功率取力器直接通过发动机取力</w:t>
            </w:r>
          </w:p>
        </w:tc>
      </w:tr>
      <w:tr w14:paraId="455491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02" w:type="pct"/>
            <w:tcBorders>
              <w:tl2br w:val="nil"/>
              <w:tr2bl w:val="nil"/>
            </w:tcBorders>
            <w:shd w:val="clear" w:color="auto" w:fill="auto"/>
            <w:vAlign w:val="center"/>
          </w:tcPr>
          <w:p w14:paraId="5174043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4.1.13</w:t>
            </w:r>
          </w:p>
        </w:tc>
        <w:tc>
          <w:tcPr>
            <w:tcW w:w="4397" w:type="pct"/>
            <w:tcBorders>
              <w:tl2br w:val="nil"/>
              <w:tr2bl w:val="nil"/>
            </w:tcBorders>
            <w:shd w:val="clear" w:color="auto" w:fill="auto"/>
            <w:vAlign w:val="center"/>
          </w:tcPr>
          <w:p w14:paraId="6AD3403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推雪板采用高强度低合金钢，具有快速连接系统，还可以和其它前置设备与车辆（如扫雪滚刷，冬季扫雪/夏季清扫）快速互换。</w:t>
            </w:r>
          </w:p>
        </w:tc>
      </w:tr>
      <w:tr w14:paraId="55309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02" w:type="pct"/>
            <w:tcBorders>
              <w:tl2br w:val="nil"/>
              <w:tr2bl w:val="nil"/>
            </w:tcBorders>
            <w:shd w:val="clear" w:color="auto" w:fill="auto"/>
            <w:vAlign w:val="center"/>
          </w:tcPr>
          <w:p w14:paraId="5860679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4.1.14</w:t>
            </w:r>
          </w:p>
        </w:tc>
        <w:tc>
          <w:tcPr>
            <w:tcW w:w="4397" w:type="pct"/>
            <w:tcBorders>
              <w:tl2br w:val="nil"/>
              <w:tr2bl w:val="nil"/>
            </w:tcBorders>
            <w:shd w:val="clear" w:color="auto" w:fill="auto"/>
            <w:vAlign w:val="center"/>
          </w:tcPr>
          <w:p w14:paraId="05742EB5">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推雪板铲刃具有耐磨性和抗冲击能力强及可更换的特点，采用弹簧钢钢板（或锰钢）或更优材料，寿命：≥300h，分段式铲刃。</w:t>
            </w:r>
          </w:p>
        </w:tc>
      </w:tr>
      <w:tr w14:paraId="3D9A88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02" w:type="pct"/>
            <w:tcBorders>
              <w:tl2br w:val="nil"/>
              <w:tr2bl w:val="nil"/>
            </w:tcBorders>
            <w:shd w:val="clear" w:color="auto" w:fill="auto"/>
            <w:vAlign w:val="center"/>
          </w:tcPr>
          <w:p w14:paraId="442F958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4.1.15</w:t>
            </w:r>
          </w:p>
        </w:tc>
        <w:tc>
          <w:tcPr>
            <w:tcW w:w="4397" w:type="pct"/>
            <w:tcBorders>
              <w:tl2br w:val="nil"/>
              <w:tr2bl w:val="nil"/>
            </w:tcBorders>
            <w:shd w:val="clear" w:color="auto" w:fill="auto"/>
            <w:vAlign w:val="center"/>
          </w:tcPr>
          <w:p w14:paraId="7088726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推雪板宽：≥3600mm，工作宽度：≥3000mm,可液压控制左右摆动角度：≥0-±30°，有限位功能。</w:t>
            </w:r>
          </w:p>
        </w:tc>
      </w:tr>
      <w:tr w14:paraId="72AAD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02" w:type="pct"/>
            <w:tcBorders>
              <w:tl2br w:val="nil"/>
              <w:tr2bl w:val="nil"/>
            </w:tcBorders>
            <w:shd w:val="clear" w:color="auto" w:fill="auto"/>
            <w:vAlign w:val="center"/>
          </w:tcPr>
          <w:p w14:paraId="6C6AED1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*4.1.16</w:t>
            </w:r>
          </w:p>
        </w:tc>
        <w:tc>
          <w:tcPr>
            <w:tcW w:w="4397" w:type="pct"/>
            <w:tcBorders>
              <w:tl2br w:val="nil"/>
              <w:tr2bl w:val="nil"/>
            </w:tcBorders>
            <w:shd w:val="clear" w:color="auto" w:fill="auto"/>
            <w:vAlign w:val="center"/>
          </w:tcPr>
          <w:p w14:paraId="5D17BC97">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推雪板高：≥1000mm，除雪板重量：≥1000kg，对压实雪具有强制下压功能，保证在短时间内清除压实雪。</w:t>
            </w:r>
          </w:p>
        </w:tc>
      </w:tr>
      <w:tr w14:paraId="41A20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02" w:type="pct"/>
            <w:tcBorders>
              <w:tl2br w:val="nil"/>
              <w:tr2bl w:val="nil"/>
            </w:tcBorders>
            <w:shd w:val="clear" w:color="auto" w:fill="auto"/>
            <w:vAlign w:val="center"/>
          </w:tcPr>
          <w:p w14:paraId="1E055BC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4.1.17</w:t>
            </w:r>
          </w:p>
        </w:tc>
        <w:tc>
          <w:tcPr>
            <w:tcW w:w="4397" w:type="pct"/>
            <w:tcBorders>
              <w:tl2br w:val="nil"/>
              <w:tr2bl w:val="nil"/>
            </w:tcBorders>
            <w:shd w:val="clear" w:color="auto" w:fill="auto"/>
            <w:vAlign w:val="center"/>
          </w:tcPr>
          <w:p w14:paraId="4E9EEAC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推雪板拆卸方便，一个人可以完成装卸，外置升降按钮。</w:t>
            </w:r>
          </w:p>
        </w:tc>
      </w:tr>
      <w:tr w14:paraId="4A0CD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02" w:type="pct"/>
            <w:tcBorders>
              <w:tl2br w:val="nil"/>
              <w:tr2bl w:val="nil"/>
            </w:tcBorders>
            <w:shd w:val="clear" w:color="auto" w:fill="auto"/>
            <w:vAlign w:val="center"/>
          </w:tcPr>
          <w:p w14:paraId="7FEAA707">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4.1.18</w:t>
            </w:r>
          </w:p>
        </w:tc>
        <w:tc>
          <w:tcPr>
            <w:tcW w:w="4397" w:type="pct"/>
            <w:tcBorders>
              <w:tl2br w:val="nil"/>
              <w:tr2bl w:val="nil"/>
            </w:tcBorders>
            <w:shd w:val="clear" w:color="auto" w:fill="auto"/>
            <w:vAlign w:val="center"/>
          </w:tcPr>
          <w:p w14:paraId="6816B43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推雪板和撒布机动作控制集成在一个智能触摸屏控制器上，在驾驶室内可以完成各种操作。</w:t>
            </w:r>
          </w:p>
        </w:tc>
      </w:tr>
      <w:tr w14:paraId="46A6A0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02" w:type="pct"/>
            <w:tcBorders>
              <w:tl2br w:val="nil"/>
              <w:tr2bl w:val="nil"/>
            </w:tcBorders>
            <w:shd w:val="clear" w:color="auto" w:fill="auto"/>
            <w:vAlign w:val="center"/>
          </w:tcPr>
          <w:p w14:paraId="68E663FA">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4.1.19</w:t>
            </w:r>
          </w:p>
        </w:tc>
        <w:tc>
          <w:tcPr>
            <w:tcW w:w="4397" w:type="pct"/>
            <w:tcBorders>
              <w:tl2br w:val="nil"/>
              <w:tr2bl w:val="nil"/>
            </w:tcBorders>
            <w:shd w:val="clear" w:color="auto" w:fill="auto"/>
            <w:vAlign w:val="center"/>
          </w:tcPr>
          <w:p w14:paraId="699650C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推雪板具有自动避障和自动复位功能，避障形式:采用压缩式弹簧避障，六座簧下翻板式，撞击障碍物后雪板可通过铲刃分段式避障，越障高度：≥100mm。</w:t>
            </w:r>
          </w:p>
        </w:tc>
      </w:tr>
      <w:tr w14:paraId="15207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02" w:type="pct"/>
            <w:tcBorders>
              <w:tl2br w:val="nil"/>
              <w:tr2bl w:val="nil"/>
            </w:tcBorders>
            <w:shd w:val="clear" w:color="auto" w:fill="auto"/>
            <w:vAlign w:val="center"/>
          </w:tcPr>
          <w:p w14:paraId="01600C3B">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*4.1.20</w:t>
            </w:r>
          </w:p>
        </w:tc>
        <w:tc>
          <w:tcPr>
            <w:tcW w:w="4397" w:type="pct"/>
            <w:tcBorders>
              <w:tl2br w:val="nil"/>
              <w:tr2bl w:val="nil"/>
            </w:tcBorders>
            <w:shd w:val="clear" w:color="auto" w:fill="auto"/>
            <w:vAlign w:val="center"/>
          </w:tcPr>
          <w:p w14:paraId="5CC1E2A3">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推雪板要求具有路沿防碰撞功能和防伸缩缝装置，通过螺栓固定，可拆卸，防撞装置尺寸（长×直径）：≥220×70mm。雪铲两边安装适当高度LED工作警示灯,雪铲上方加防护装置，防止冰雪飞溅至车辆挡风玻璃。</w:t>
            </w:r>
          </w:p>
        </w:tc>
      </w:tr>
      <w:tr w14:paraId="766EE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03" w:hRule="atLeast"/>
        </w:trPr>
        <w:tc>
          <w:tcPr>
            <w:tcW w:w="602" w:type="pct"/>
            <w:tcBorders>
              <w:tl2br w:val="nil"/>
              <w:tr2bl w:val="nil"/>
            </w:tcBorders>
            <w:vAlign w:val="center"/>
          </w:tcPr>
          <w:p w14:paraId="18B65684">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w:t>
            </w:r>
          </w:p>
        </w:tc>
        <w:tc>
          <w:tcPr>
            <w:tcW w:w="4397" w:type="pct"/>
            <w:tcBorders>
              <w:tl2br w:val="nil"/>
              <w:tr2bl w:val="nil"/>
            </w:tcBorders>
            <w:vAlign w:val="center"/>
          </w:tcPr>
          <w:p w14:paraId="2621B6C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滚刷工作采取底盘发动机直接取力方式</w:t>
            </w:r>
          </w:p>
        </w:tc>
      </w:tr>
      <w:tr w14:paraId="204041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07" w:hRule="atLeast"/>
        </w:trPr>
        <w:tc>
          <w:tcPr>
            <w:tcW w:w="602" w:type="pct"/>
            <w:tcBorders>
              <w:tl2br w:val="nil"/>
              <w:tr2bl w:val="nil"/>
            </w:tcBorders>
            <w:vAlign w:val="center"/>
          </w:tcPr>
          <w:p w14:paraId="17A6E012">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4.2.1</w:t>
            </w:r>
          </w:p>
        </w:tc>
        <w:tc>
          <w:tcPr>
            <w:tcW w:w="4397" w:type="pct"/>
            <w:tcBorders>
              <w:tl2br w:val="nil"/>
              <w:tr2bl w:val="nil"/>
            </w:tcBorders>
            <w:vAlign w:val="center"/>
          </w:tcPr>
          <w:p w14:paraId="77EED3C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滚刷长度≥3580mm，滚刷直径≥880mm</w:t>
            </w:r>
          </w:p>
        </w:tc>
      </w:tr>
      <w:tr w14:paraId="5E9733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9" w:hRule="atLeast"/>
        </w:trPr>
        <w:tc>
          <w:tcPr>
            <w:tcW w:w="602" w:type="pct"/>
            <w:tcBorders>
              <w:tl2br w:val="nil"/>
              <w:tr2bl w:val="nil"/>
            </w:tcBorders>
            <w:vAlign w:val="center"/>
          </w:tcPr>
          <w:p w14:paraId="5C17160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*4.2.2</w:t>
            </w:r>
          </w:p>
        </w:tc>
        <w:tc>
          <w:tcPr>
            <w:tcW w:w="4397" w:type="pct"/>
            <w:tcBorders>
              <w:tl2br w:val="nil"/>
              <w:tr2bl w:val="nil"/>
            </w:tcBorders>
            <w:vAlign w:val="center"/>
          </w:tcPr>
          <w:p w14:paraId="7CB59EBA">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滚刷偏转角度：±30°，最大滚刷转速≥440rpm</w:t>
            </w:r>
          </w:p>
        </w:tc>
      </w:tr>
      <w:tr w14:paraId="77F8E1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69A4EDF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4.2.3</w:t>
            </w:r>
          </w:p>
        </w:tc>
        <w:tc>
          <w:tcPr>
            <w:tcW w:w="4397" w:type="pct"/>
            <w:tcBorders>
              <w:tl2br w:val="nil"/>
              <w:tr2bl w:val="nil"/>
            </w:tcBorders>
            <w:vAlign w:val="center"/>
          </w:tcPr>
          <w:p w14:paraId="774A49A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滚刷连接架采用平行四连杆结构，通过液压油缸调节除雪滚刷的升降、偏转角度和刷片与地面的接触状态</w:t>
            </w:r>
          </w:p>
        </w:tc>
      </w:tr>
      <w:tr w14:paraId="36399F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21E7A854">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4.2.4</w:t>
            </w:r>
          </w:p>
        </w:tc>
        <w:tc>
          <w:tcPr>
            <w:tcW w:w="4397" w:type="pct"/>
            <w:tcBorders>
              <w:tl2br w:val="nil"/>
              <w:tr2bl w:val="nil"/>
            </w:tcBorders>
            <w:vAlign w:val="center"/>
          </w:tcPr>
          <w:p w14:paraId="4F316D44">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刷丝采用片式结构，刷片采用聚丙烯刷毛制成，具有耐磨损、弹性抗弯曲、不损坏路面、刷片更换方便、快速等特点。</w:t>
            </w:r>
          </w:p>
        </w:tc>
      </w:tr>
      <w:tr w14:paraId="1B07A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5BB70381">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4.2.5</w:t>
            </w:r>
          </w:p>
        </w:tc>
        <w:tc>
          <w:tcPr>
            <w:tcW w:w="4397" w:type="pct"/>
            <w:tcBorders>
              <w:tl2br w:val="nil"/>
              <w:tr2bl w:val="nil"/>
            </w:tcBorders>
            <w:vAlign w:val="center"/>
          </w:tcPr>
          <w:p w14:paraId="170E4F5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除雪滚刷两侧带有示宽警示灯，具有创新性的触地压力反馈报警系统，可在驾驶室内随时掌握滚刷与地面的接触状态。提供相关发明专利号及证书.</w:t>
            </w:r>
          </w:p>
        </w:tc>
      </w:tr>
      <w:tr w14:paraId="789329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1046871A">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4.2.6</w:t>
            </w:r>
          </w:p>
        </w:tc>
        <w:tc>
          <w:tcPr>
            <w:tcW w:w="4397" w:type="pct"/>
            <w:tcBorders>
              <w:tl2br w:val="nil"/>
              <w:tr2bl w:val="nil"/>
            </w:tcBorders>
            <w:vAlign w:val="center"/>
          </w:tcPr>
          <w:p w14:paraId="7CB9A245">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设有避障缓冲装置，保证作业安全。具有滚刷刮雪装置，可刮除滚刷上的积雪或冰柱，减少功率损失，刷罩前端配有压雪档条，压雪档条可在驾驶室内根据实际清雪情况通过控制器随时调整压雪角度；</w:t>
            </w:r>
          </w:p>
        </w:tc>
      </w:tr>
      <w:tr w14:paraId="26877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40A26394">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4.2.7</w:t>
            </w:r>
          </w:p>
        </w:tc>
        <w:tc>
          <w:tcPr>
            <w:tcW w:w="4397" w:type="pct"/>
            <w:tcBorders>
              <w:tl2br w:val="nil"/>
              <w:tr2bl w:val="nil"/>
            </w:tcBorders>
            <w:vAlign w:val="center"/>
          </w:tcPr>
          <w:p w14:paraId="30D2EAD3">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扭簧机构使滚刷与路面充分接触，当路面左右高度发生变化时，滚刷即自动实现平衡，刷毛可在全长范围内与路面紧密接触。滚刷刷罩可调节，即使刷毛磨损也可保持刷罩与刷毛间隙恒定，减少功率损失。</w:t>
            </w:r>
          </w:p>
        </w:tc>
      </w:tr>
      <w:tr w14:paraId="34086E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357EB07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4.2.8</w:t>
            </w:r>
          </w:p>
        </w:tc>
        <w:tc>
          <w:tcPr>
            <w:tcW w:w="4397" w:type="pct"/>
            <w:tcBorders>
              <w:tl2br w:val="nil"/>
              <w:tr2bl w:val="nil"/>
            </w:tcBorders>
            <w:vAlign w:val="center"/>
          </w:tcPr>
          <w:p w14:paraId="58439719">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滚刷具有整体浮动功能和随路面仿形功能，支撑轮采用两个重载橡胶充气轮胎，在全浮动状态下，能使滚刷随着路面的起伏上下浮动，具有自动纠偏功能。</w:t>
            </w:r>
          </w:p>
        </w:tc>
      </w:tr>
      <w:tr w14:paraId="30269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42907F33">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w:t>
            </w:r>
          </w:p>
        </w:tc>
        <w:tc>
          <w:tcPr>
            <w:tcW w:w="4397" w:type="pct"/>
            <w:tcBorders>
              <w:tl2br w:val="nil"/>
              <w:tr2bl w:val="nil"/>
            </w:tcBorders>
            <w:vAlign w:val="center"/>
          </w:tcPr>
          <w:p w14:paraId="3C6CAC9B">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撒布机：整机结构需采用防腐蚀结构设计，贮料仓内部、撒布系统及外露件须经防腐蚀表面处理涂有防腐涂层，保证与盐类材料长期接触后不锈蚀，耐盐雾腐蚀：≥2000小时（须提供各关键部位材料说明）</w:t>
            </w:r>
          </w:p>
        </w:tc>
      </w:tr>
      <w:tr w14:paraId="36EF0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7" w:hRule="atLeast"/>
        </w:trPr>
        <w:tc>
          <w:tcPr>
            <w:tcW w:w="602" w:type="pct"/>
            <w:tcBorders>
              <w:tl2br w:val="nil"/>
              <w:tr2bl w:val="nil"/>
            </w:tcBorders>
            <w:vAlign w:val="center"/>
          </w:tcPr>
          <w:p w14:paraId="52A5B147">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w:t>
            </w:r>
          </w:p>
        </w:tc>
        <w:tc>
          <w:tcPr>
            <w:tcW w:w="4397" w:type="pct"/>
            <w:tcBorders>
              <w:tl2br w:val="nil"/>
              <w:tr2bl w:val="nil"/>
            </w:tcBorders>
            <w:vAlign w:val="center"/>
          </w:tcPr>
          <w:p w14:paraId="398ED0DA">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撒布机料仓容量：≥12m³</w:t>
            </w:r>
          </w:p>
        </w:tc>
      </w:tr>
      <w:tr w14:paraId="0CD4B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0C3D94FF">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4.3.2</w:t>
            </w:r>
          </w:p>
        </w:tc>
        <w:tc>
          <w:tcPr>
            <w:tcW w:w="4397" w:type="pct"/>
            <w:tcBorders>
              <w:tl2br w:val="nil"/>
              <w:tr2bl w:val="nil"/>
            </w:tcBorders>
            <w:vAlign w:val="center"/>
          </w:tcPr>
          <w:p w14:paraId="3189C198">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撒布机由底盘取力液压驱动，具有智能式实时反馈控制并与车速相关联（撒布密度与撒布宽度一旦设定不受车速变化的影响而变化），撒盐或撒砂量：10～70 g/m</w:t>
            </w:r>
            <w:r>
              <w:rPr>
                <w:rFonts w:hint="eastAsia" w:ascii="宋体" w:hAnsi="宋体" w:eastAsia="宋体" w:cs="宋体"/>
                <w:sz w:val="21"/>
                <w:szCs w:val="21"/>
                <w:vertAlign w:val="superscript"/>
              </w:rPr>
              <w:t>2</w:t>
            </w:r>
            <w:r>
              <w:rPr>
                <w:rFonts w:hint="eastAsia" w:ascii="宋体" w:hAnsi="宋体" w:eastAsia="宋体" w:cs="宋体"/>
                <w:sz w:val="21"/>
                <w:szCs w:val="21"/>
              </w:rPr>
              <w:t>或30～300g/m</w:t>
            </w:r>
            <w:r>
              <w:rPr>
                <w:rFonts w:hint="eastAsia" w:ascii="宋体" w:hAnsi="宋体" w:eastAsia="宋体" w:cs="宋体"/>
                <w:sz w:val="21"/>
                <w:szCs w:val="21"/>
                <w:vertAlign w:val="superscript"/>
              </w:rPr>
              <w:t>³</w:t>
            </w:r>
            <w:r>
              <w:rPr>
                <w:rFonts w:hint="eastAsia" w:ascii="宋体" w:hAnsi="宋体" w:eastAsia="宋体" w:cs="宋体"/>
                <w:sz w:val="21"/>
                <w:szCs w:val="21"/>
              </w:rPr>
              <w:t>。</w:t>
            </w:r>
          </w:p>
        </w:tc>
      </w:tr>
      <w:tr w14:paraId="3C43D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58A03637">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*4.3.3</w:t>
            </w:r>
          </w:p>
        </w:tc>
        <w:tc>
          <w:tcPr>
            <w:tcW w:w="4397" w:type="pct"/>
            <w:tcBorders>
              <w:tl2br w:val="nil"/>
              <w:tr2bl w:val="nil"/>
            </w:tcBorders>
            <w:vAlign w:val="center"/>
          </w:tcPr>
          <w:p w14:paraId="154CBEE4">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撒布机应具有左右对称、单左方向、单右方向撒布三种撒布模式，撒布宽度：3-10m之间任意可调，可在驾驶室内实现左侧或右侧的单侧撒布（须附控制装置照片并说明原理），安装有缺料报警装置</w:t>
            </w:r>
          </w:p>
        </w:tc>
      </w:tr>
      <w:tr w14:paraId="56620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12416588">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4.3.4</w:t>
            </w:r>
          </w:p>
        </w:tc>
        <w:tc>
          <w:tcPr>
            <w:tcW w:w="4397" w:type="pct"/>
            <w:tcBorders>
              <w:tl2br w:val="nil"/>
              <w:tr2bl w:val="nil"/>
            </w:tcBorders>
            <w:vAlign w:val="center"/>
          </w:tcPr>
          <w:p w14:paraId="71E0C13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整车前后安装摄像头，驾驶室内置显示屏，可在驾驶室内观看车前后情况及撒布机撒布情况。</w:t>
            </w:r>
          </w:p>
        </w:tc>
      </w:tr>
      <w:tr w14:paraId="4ABFA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09F8201A">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4.3.5</w:t>
            </w:r>
          </w:p>
        </w:tc>
        <w:tc>
          <w:tcPr>
            <w:tcW w:w="4397" w:type="pct"/>
            <w:tcBorders>
              <w:tl2br w:val="nil"/>
              <w:tr2bl w:val="nil"/>
            </w:tcBorders>
            <w:vAlign w:val="center"/>
          </w:tcPr>
          <w:p w14:paraId="0EF43C72">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最大撒布作业速度：≥50km/h，在驾驶室内控制，可随时对撒布机启动及关闭、撒布量大小、撒盐盘（拨料器）转速等进行任意调节</w:t>
            </w:r>
          </w:p>
        </w:tc>
      </w:tr>
      <w:tr w14:paraId="03A545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1" w:hRule="atLeast"/>
        </w:trPr>
        <w:tc>
          <w:tcPr>
            <w:tcW w:w="602" w:type="pct"/>
            <w:tcBorders>
              <w:tl2br w:val="nil"/>
              <w:tr2bl w:val="nil"/>
            </w:tcBorders>
            <w:vAlign w:val="center"/>
          </w:tcPr>
          <w:p w14:paraId="349CEB08">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*4.3.6</w:t>
            </w:r>
          </w:p>
        </w:tc>
        <w:tc>
          <w:tcPr>
            <w:tcW w:w="4397" w:type="pct"/>
            <w:tcBorders>
              <w:tl2br w:val="nil"/>
              <w:tr2bl w:val="nil"/>
            </w:tcBorders>
            <w:vAlign w:val="center"/>
          </w:tcPr>
          <w:p w14:paraId="02F171BE">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撒布盘为全不锈钢材质，直径约500mm；向上翻转带助力装置；</w:t>
            </w:r>
          </w:p>
        </w:tc>
      </w:tr>
      <w:tr w14:paraId="7EDC8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65" w:hRule="atLeast"/>
        </w:trPr>
        <w:tc>
          <w:tcPr>
            <w:tcW w:w="602" w:type="pct"/>
            <w:tcBorders>
              <w:tl2br w:val="nil"/>
              <w:tr2bl w:val="nil"/>
            </w:tcBorders>
            <w:vAlign w:val="center"/>
          </w:tcPr>
          <w:p w14:paraId="76704017">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4.3.7</w:t>
            </w:r>
          </w:p>
        </w:tc>
        <w:tc>
          <w:tcPr>
            <w:tcW w:w="4397" w:type="pct"/>
            <w:tcBorders>
              <w:tl2br w:val="nil"/>
              <w:tr2bl w:val="nil"/>
            </w:tcBorders>
            <w:vAlign w:val="center"/>
          </w:tcPr>
          <w:p w14:paraId="4B57B58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撒布盘对地高度可任意调节，以适应不同车型</w:t>
            </w:r>
          </w:p>
        </w:tc>
      </w:tr>
      <w:tr w14:paraId="27879C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3" w:hRule="atLeast"/>
        </w:trPr>
        <w:tc>
          <w:tcPr>
            <w:tcW w:w="602" w:type="pct"/>
            <w:tcBorders>
              <w:tl2br w:val="nil"/>
              <w:tr2bl w:val="nil"/>
            </w:tcBorders>
            <w:vAlign w:val="center"/>
          </w:tcPr>
          <w:p w14:paraId="6D6DDC75">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4.3.8</w:t>
            </w:r>
          </w:p>
        </w:tc>
        <w:tc>
          <w:tcPr>
            <w:tcW w:w="4397" w:type="pct"/>
            <w:tcBorders>
              <w:tl2br w:val="nil"/>
              <w:tr2bl w:val="nil"/>
            </w:tcBorders>
            <w:vAlign w:val="center"/>
          </w:tcPr>
          <w:p w14:paraId="2AAF70D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撒布机可实现不经撒布盘，通过向上翻转撒布盘可方便卸除撒布机内剩余融雪剂</w:t>
            </w:r>
          </w:p>
        </w:tc>
      </w:tr>
      <w:tr w14:paraId="2547F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03" w:hRule="atLeast"/>
        </w:trPr>
        <w:tc>
          <w:tcPr>
            <w:tcW w:w="602" w:type="pct"/>
            <w:tcBorders>
              <w:tl2br w:val="nil"/>
              <w:tr2bl w:val="nil"/>
            </w:tcBorders>
            <w:vAlign w:val="center"/>
          </w:tcPr>
          <w:p w14:paraId="18812D8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4.3.9</w:t>
            </w:r>
          </w:p>
        </w:tc>
        <w:tc>
          <w:tcPr>
            <w:tcW w:w="4397" w:type="pct"/>
            <w:tcBorders>
              <w:tl2br w:val="nil"/>
              <w:tr2bl w:val="nil"/>
            </w:tcBorders>
            <w:vAlign w:val="center"/>
          </w:tcPr>
          <w:p w14:paraId="2EBD0A7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出料控制板开口调整采用电动控制方式，可在驾驶室内调整出料口大小。</w:t>
            </w:r>
          </w:p>
        </w:tc>
      </w:tr>
      <w:tr w14:paraId="12BE3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55612CCE">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4.3.10</w:t>
            </w:r>
          </w:p>
        </w:tc>
        <w:tc>
          <w:tcPr>
            <w:tcW w:w="4397" w:type="pct"/>
            <w:tcBorders>
              <w:tl2br w:val="nil"/>
              <w:tr2bl w:val="nil"/>
            </w:tcBorders>
            <w:vAlign w:val="center"/>
          </w:tcPr>
          <w:p w14:paraId="0C00B8CD">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具有皮带清扫装置，可将附着在皮带上的融雪剂清扫下来，防止把融雪剂带进底盘造成腐蚀。</w:t>
            </w:r>
          </w:p>
        </w:tc>
      </w:tr>
      <w:tr w14:paraId="4647B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1" w:hRule="atLeast"/>
        </w:trPr>
        <w:tc>
          <w:tcPr>
            <w:tcW w:w="602" w:type="pct"/>
            <w:tcBorders>
              <w:tl2br w:val="nil"/>
              <w:tr2bl w:val="nil"/>
            </w:tcBorders>
            <w:vAlign w:val="center"/>
          </w:tcPr>
          <w:p w14:paraId="26F9E1B2">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4.3.11</w:t>
            </w:r>
          </w:p>
        </w:tc>
        <w:tc>
          <w:tcPr>
            <w:tcW w:w="4397" w:type="pct"/>
            <w:tcBorders>
              <w:tl2br w:val="nil"/>
              <w:tr2bl w:val="nil"/>
            </w:tcBorders>
            <w:vAlign w:val="center"/>
          </w:tcPr>
          <w:p w14:paraId="5B542621">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采用橡胶皮带式输料器，不接受其他传动方式。坚固耐用抗腐蚀性优良，皮带有效宽度：≥420mm，液压泵带动液压变速箱，驱动输料器，能避免打滑、丢转产生的漏撒、撒布不均匀等现象。</w:t>
            </w:r>
          </w:p>
        </w:tc>
      </w:tr>
      <w:tr w14:paraId="399E89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9" w:hRule="atLeast"/>
        </w:trPr>
        <w:tc>
          <w:tcPr>
            <w:tcW w:w="602" w:type="pct"/>
            <w:tcBorders>
              <w:tl2br w:val="nil"/>
              <w:tr2bl w:val="nil"/>
            </w:tcBorders>
            <w:vAlign w:val="center"/>
          </w:tcPr>
          <w:p w14:paraId="4740A505">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4.3.12</w:t>
            </w:r>
          </w:p>
        </w:tc>
        <w:tc>
          <w:tcPr>
            <w:tcW w:w="4397" w:type="pct"/>
            <w:tcBorders>
              <w:tl2br w:val="nil"/>
              <w:tr2bl w:val="nil"/>
            </w:tcBorders>
            <w:vAlign w:val="center"/>
          </w:tcPr>
          <w:p w14:paraId="160785A3">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料仓上部配有开合自如的遮挡篷布，具备手动启闭该防雨篷布的装置，带张紧器；料仓上部带有过滤安全网，可以滤除融雪剂中大型异物，保护设备安全</w:t>
            </w:r>
          </w:p>
        </w:tc>
      </w:tr>
      <w:tr w14:paraId="522DBC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9" w:hRule="atLeast"/>
        </w:trPr>
        <w:tc>
          <w:tcPr>
            <w:tcW w:w="602" w:type="pct"/>
            <w:tcBorders>
              <w:tl2br w:val="nil"/>
              <w:tr2bl w:val="nil"/>
            </w:tcBorders>
            <w:vAlign w:val="center"/>
          </w:tcPr>
          <w:p w14:paraId="1208BC1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4.3.13</w:t>
            </w:r>
          </w:p>
        </w:tc>
        <w:tc>
          <w:tcPr>
            <w:tcW w:w="4397" w:type="pct"/>
            <w:tcBorders>
              <w:tl2br w:val="nil"/>
              <w:tr2bl w:val="nil"/>
            </w:tcBorders>
            <w:vAlign w:val="center"/>
          </w:tcPr>
          <w:p w14:paraId="7425334B">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车厢与盐箱间加装3～10cm高度横钢，便于清洗车厢内盐料。（方向沿车头到车尾。）</w:t>
            </w:r>
          </w:p>
        </w:tc>
      </w:tr>
      <w:tr w14:paraId="133E23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3F972FCE">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4.3.14</w:t>
            </w:r>
          </w:p>
        </w:tc>
        <w:tc>
          <w:tcPr>
            <w:tcW w:w="4397" w:type="pct"/>
            <w:tcBorders>
              <w:tl2br w:val="nil"/>
              <w:tr2bl w:val="nil"/>
            </w:tcBorders>
            <w:vAlign w:val="center"/>
          </w:tcPr>
          <w:p w14:paraId="2611C84E">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料仓内部设有防止融雪剂板结的装置，该装置用于防止由于融雪剂因运输颠簸或受潮板结而无法输送的现象；皮带上方设有倒V形防堵塞隔板，减少融雪剂对输料器（皮带）的压力</w:t>
            </w:r>
          </w:p>
        </w:tc>
      </w:tr>
      <w:tr w14:paraId="37A85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51DE93A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4.3.15</w:t>
            </w:r>
          </w:p>
        </w:tc>
        <w:tc>
          <w:tcPr>
            <w:tcW w:w="4397" w:type="pct"/>
            <w:tcBorders>
              <w:tl2br w:val="nil"/>
              <w:tr2bl w:val="nil"/>
            </w:tcBorders>
            <w:vAlign w:val="center"/>
          </w:tcPr>
          <w:p w14:paraId="62D244DA">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撒布机出料槽上方四周安装防护栏，防护栏高度不低于1.5m.确保工人作业安全。车头顶上安装长度不低于60cmLED(宽、高适中）照明灯，以确保行车照明。</w:t>
            </w:r>
          </w:p>
        </w:tc>
      </w:tr>
      <w:tr w14:paraId="50FEE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3" w:hRule="atLeast"/>
        </w:trPr>
        <w:tc>
          <w:tcPr>
            <w:tcW w:w="602" w:type="pct"/>
            <w:tcBorders>
              <w:tl2br w:val="nil"/>
              <w:tr2bl w:val="nil"/>
            </w:tcBorders>
            <w:vAlign w:val="center"/>
          </w:tcPr>
          <w:p w14:paraId="5004CD6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4.3.16</w:t>
            </w:r>
          </w:p>
        </w:tc>
        <w:tc>
          <w:tcPr>
            <w:tcW w:w="4397" w:type="pct"/>
            <w:tcBorders>
              <w:tl2br w:val="nil"/>
              <w:tr2bl w:val="nil"/>
            </w:tcBorders>
            <w:vAlign w:val="center"/>
          </w:tcPr>
          <w:p w14:paraId="6347B53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配有可供设备拆卸的自卸支腿，以便适应不同车型及不同区域储存</w:t>
            </w:r>
          </w:p>
        </w:tc>
      </w:tr>
      <w:tr w14:paraId="13F66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3" w:hRule="atLeast"/>
        </w:trPr>
        <w:tc>
          <w:tcPr>
            <w:tcW w:w="602" w:type="pct"/>
            <w:tcBorders>
              <w:tl2br w:val="nil"/>
              <w:tr2bl w:val="nil"/>
            </w:tcBorders>
            <w:vAlign w:val="center"/>
          </w:tcPr>
          <w:p w14:paraId="5CE66F52">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*4.3.17</w:t>
            </w:r>
          </w:p>
        </w:tc>
        <w:tc>
          <w:tcPr>
            <w:tcW w:w="4397" w:type="pct"/>
            <w:tcBorders>
              <w:tl2br w:val="nil"/>
              <w:tr2bl w:val="nil"/>
            </w:tcBorders>
            <w:vAlign w:val="center"/>
          </w:tcPr>
          <w:p w14:paraId="0F498EC2">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撒布机外形尺寸（长*宽*高）mm：7060*1990*2150±50，安装适当高度LED工作灯及警示灯</w:t>
            </w:r>
          </w:p>
        </w:tc>
      </w:tr>
      <w:tr w14:paraId="3CF7D4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9" w:hRule="atLeast"/>
        </w:trPr>
        <w:tc>
          <w:tcPr>
            <w:tcW w:w="602" w:type="pct"/>
            <w:tcBorders>
              <w:tl2br w:val="nil"/>
              <w:tr2bl w:val="nil"/>
            </w:tcBorders>
            <w:vAlign w:val="center"/>
          </w:tcPr>
          <w:p w14:paraId="6EC7BF13">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4.3.18</w:t>
            </w:r>
          </w:p>
        </w:tc>
        <w:tc>
          <w:tcPr>
            <w:tcW w:w="4397" w:type="pct"/>
            <w:tcBorders>
              <w:tl2br w:val="nil"/>
              <w:tr2bl w:val="nil"/>
            </w:tcBorders>
            <w:vAlign w:val="center"/>
          </w:tcPr>
          <w:p w14:paraId="7FFA3608">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撒布器上装有出料传感器，可在汽车驾驶室掌握撒布器出料情况。在汽车驾驶室可调整撒布量大小，具有光控料空报警装置；配有双向箭头指示灯和工作照明灯；</w:t>
            </w:r>
          </w:p>
        </w:tc>
      </w:tr>
      <w:tr w14:paraId="3EA92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0A90EBC0">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4.3.19</w:t>
            </w:r>
          </w:p>
        </w:tc>
        <w:tc>
          <w:tcPr>
            <w:tcW w:w="4397" w:type="pct"/>
            <w:tcBorders>
              <w:tl2br w:val="nil"/>
              <w:tr2bl w:val="nil"/>
            </w:tcBorders>
            <w:vAlign w:val="center"/>
          </w:tcPr>
          <w:p w14:paraId="74B0D35A">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整车车身颜色为工程黄色，均须安装晚间工作时的车后双向灯，驾驶室顶配长排警灯，驾驶室内应有收音机等设备，带冷暖空调，座位：≥2；均带助力转向装置、随车简易车辆维修工具、轮胎装卸工具等。</w:t>
            </w:r>
          </w:p>
        </w:tc>
      </w:tr>
      <w:tr w14:paraId="5F63E6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trPr>
        <w:tc>
          <w:tcPr>
            <w:tcW w:w="602" w:type="pct"/>
            <w:tcBorders>
              <w:tl2br w:val="nil"/>
              <w:tr2bl w:val="nil"/>
            </w:tcBorders>
            <w:vAlign w:val="center"/>
          </w:tcPr>
          <w:p w14:paraId="79B64197">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4397" w:type="pct"/>
            <w:tcBorders>
              <w:tl2br w:val="nil"/>
              <w:tr2bl w:val="nil"/>
            </w:tcBorders>
            <w:vAlign w:val="center"/>
          </w:tcPr>
          <w:p w14:paraId="5FFF476C">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交货期：≤90天（</w:t>
            </w:r>
            <w:r>
              <w:rPr>
                <w:rFonts w:hint="eastAsia" w:ascii="宋体" w:hAnsi="宋体" w:eastAsia="宋体" w:cs="宋体"/>
                <w:kern w:val="0"/>
                <w:sz w:val="21"/>
                <w:szCs w:val="21"/>
              </w:rPr>
              <w:t>合同签订后90天内</w:t>
            </w:r>
            <w:r>
              <w:rPr>
                <w:rFonts w:hint="eastAsia" w:ascii="宋体" w:hAnsi="宋体" w:eastAsia="宋体" w:cs="宋体"/>
                <w:sz w:val="21"/>
                <w:szCs w:val="21"/>
              </w:rPr>
              <w:t>）</w:t>
            </w:r>
          </w:p>
        </w:tc>
      </w:tr>
      <w:tr w14:paraId="1F972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4" w:hRule="atLeast"/>
        </w:trPr>
        <w:tc>
          <w:tcPr>
            <w:tcW w:w="602" w:type="pct"/>
            <w:tcBorders>
              <w:tl2br w:val="nil"/>
              <w:tr2bl w:val="nil"/>
            </w:tcBorders>
            <w:vAlign w:val="center"/>
          </w:tcPr>
          <w:p w14:paraId="16A00DFD">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4397" w:type="pct"/>
            <w:tcBorders>
              <w:tl2br w:val="nil"/>
              <w:tr2bl w:val="nil"/>
            </w:tcBorders>
            <w:vAlign w:val="center"/>
          </w:tcPr>
          <w:p w14:paraId="1545533E">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质保期：24个月</w:t>
            </w:r>
          </w:p>
        </w:tc>
      </w:tr>
      <w:tr w14:paraId="0B9BA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4" w:hRule="atLeast"/>
        </w:trPr>
        <w:tc>
          <w:tcPr>
            <w:tcW w:w="602" w:type="pct"/>
            <w:tcBorders>
              <w:tl2br w:val="nil"/>
              <w:tr2bl w:val="nil"/>
            </w:tcBorders>
            <w:vAlign w:val="center"/>
          </w:tcPr>
          <w:p w14:paraId="1AD674BE">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4397" w:type="pct"/>
            <w:tcBorders>
              <w:tl2br w:val="nil"/>
              <w:tr2bl w:val="nil"/>
            </w:tcBorders>
            <w:vAlign w:val="center"/>
          </w:tcPr>
          <w:p w14:paraId="30496B06">
            <w:pPr>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lang w:bidi="ar"/>
              </w:rPr>
              <w:t>带*号技术参数必须完全满足</w:t>
            </w:r>
          </w:p>
        </w:tc>
      </w:tr>
    </w:tbl>
    <w:p w14:paraId="06BCA19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Calibri" w:hAnsi="Calibri" w:eastAsia="宋体" w:cs="Times New Roman"/>
          <w:kern w:val="2"/>
          <w:sz w:val="21"/>
          <w:szCs w:val="24"/>
          <w:lang w:val="en-US" w:eastAsia="zh-CN" w:bidi="ar-SA"/>
        </w:rPr>
      </w:pPr>
    </w:p>
    <w:p w14:paraId="77F074AD">
      <w:pPr>
        <w:bidi w:val="0"/>
        <w:rPr>
          <w:rFonts w:hint="default" w:ascii="Calibri" w:hAnsi="Calibri" w:eastAsia="宋体" w:cs="Times New Roman"/>
          <w:kern w:val="2"/>
          <w:sz w:val="21"/>
          <w:szCs w:val="24"/>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tbl>
      <w:tblPr>
        <w:tblStyle w:val="14"/>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60"/>
        <w:gridCol w:w="7360"/>
      </w:tblGrid>
      <w:tr w14:paraId="14376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92" w:hRule="atLeast"/>
          <w:jc w:val="center"/>
        </w:trPr>
        <w:tc>
          <w:tcPr>
            <w:tcW w:w="681" w:type="pct"/>
            <w:shd w:val="clear" w:color="auto" w:fill="auto"/>
            <w:vAlign w:val="center"/>
          </w:tcPr>
          <w:p w14:paraId="5069C24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sz w:val="21"/>
                <w:szCs w:val="21"/>
                <w:lang w:eastAsia="zh-CN"/>
              </w:rPr>
              <w:t>二</w:t>
            </w:r>
          </w:p>
        </w:tc>
        <w:tc>
          <w:tcPr>
            <w:tcW w:w="4318" w:type="pct"/>
            <w:shd w:val="clear" w:color="auto" w:fill="auto"/>
            <w:vAlign w:val="center"/>
          </w:tcPr>
          <w:p w14:paraId="0450361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sz w:val="21"/>
                <w:szCs w:val="21"/>
              </w:rPr>
              <w:t>除雪车</w:t>
            </w:r>
            <w:r>
              <w:rPr>
                <w:rFonts w:hint="eastAsia" w:ascii="宋体" w:hAnsi="宋体" w:eastAsia="宋体" w:cs="宋体"/>
                <w:b/>
                <w:bCs/>
                <w:sz w:val="21"/>
                <w:szCs w:val="21"/>
                <w:lang w:eastAsia="zh-CN"/>
              </w:rPr>
              <w:t>撒布机及配套液压系统和控制系统更换</w:t>
            </w:r>
            <w:r>
              <w:rPr>
                <w:rFonts w:hint="eastAsia" w:ascii="宋体" w:hAnsi="宋体" w:eastAsia="宋体" w:cs="宋体"/>
                <w:b/>
                <w:bCs/>
                <w:sz w:val="21"/>
                <w:szCs w:val="21"/>
              </w:rPr>
              <w:t>要求</w:t>
            </w:r>
          </w:p>
        </w:tc>
      </w:tr>
      <w:tr w14:paraId="7D160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92" w:hRule="atLeast"/>
          <w:jc w:val="center"/>
        </w:trPr>
        <w:tc>
          <w:tcPr>
            <w:tcW w:w="681" w:type="pct"/>
            <w:shd w:val="clear" w:color="auto" w:fill="auto"/>
            <w:vAlign w:val="center"/>
          </w:tcPr>
          <w:p w14:paraId="28CC59D3">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kern w:val="2"/>
                <w:sz w:val="21"/>
                <w:szCs w:val="21"/>
                <w:lang w:val="en-US" w:eastAsia="zh-CN" w:bidi="ar"/>
              </w:rPr>
            </w:pPr>
            <w:r>
              <w:rPr>
                <w:rFonts w:hint="eastAsia" w:ascii="宋体" w:hAnsi="宋体" w:eastAsia="宋体" w:cs="宋体"/>
                <w:sz w:val="21"/>
                <w:szCs w:val="21"/>
                <w:lang w:bidi="ar"/>
              </w:rPr>
              <w:t>1</w:t>
            </w:r>
          </w:p>
        </w:tc>
        <w:tc>
          <w:tcPr>
            <w:tcW w:w="4318" w:type="pct"/>
            <w:shd w:val="clear" w:color="auto" w:fill="auto"/>
            <w:vAlign w:val="center"/>
          </w:tcPr>
          <w:p w14:paraId="1FF49D54">
            <w:pPr>
              <w:keepNext w:val="0"/>
              <w:keepLines w:val="0"/>
              <w:pageBreakBefore w:val="0"/>
              <w:widowControl w:val="0"/>
              <w:kinsoku/>
              <w:wordWrap/>
              <w:overflowPunct/>
              <w:topLinePunct w:val="0"/>
              <w:bidi w:val="0"/>
              <w:adjustRightInd/>
              <w:snapToGrid/>
              <w:spacing w:line="240" w:lineRule="auto"/>
              <w:ind w:firstLine="0" w:firstLineChars="0"/>
              <w:jc w:val="both"/>
              <w:textAlignment w:val="auto"/>
              <w:rPr>
                <w:rFonts w:hint="eastAsia" w:ascii="宋体" w:hAnsi="宋体" w:eastAsia="宋体" w:cs="宋体"/>
                <w:kern w:val="2"/>
                <w:sz w:val="21"/>
                <w:szCs w:val="21"/>
                <w:lang w:val="en-US" w:eastAsia="zh-CN" w:bidi="ar"/>
              </w:rPr>
            </w:pPr>
            <w:r>
              <w:rPr>
                <w:rFonts w:hint="eastAsia" w:ascii="宋体" w:hAnsi="宋体" w:eastAsia="宋体" w:cs="宋体"/>
                <w:sz w:val="21"/>
                <w:szCs w:val="21"/>
                <w:lang w:bidi="ar"/>
              </w:rPr>
              <w:t>用途:用于高速公路畅通保障应急养护</w:t>
            </w:r>
          </w:p>
        </w:tc>
      </w:tr>
      <w:tr w14:paraId="69E61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2D7F8864">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2</w:t>
            </w:r>
          </w:p>
        </w:tc>
        <w:tc>
          <w:tcPr>
            <w:tcW w:w="4318" w:type="pct"/>
            <w:vAlign w:val="center"/>
          </w:tcPr>
          <w:p w14:paraId="10A01F86">
            <w:pPr>
              <w:keepNext w:val="0"/>
              <w:keepLines w:val="0"/>
              <w:pageBreakBefore w:val="0"/>
              <w:widowControl w:val="0"/>
              <w:kinsoku/>
              <w:wordWrap/>
              <w:overflowPunct/>
              <w:topLinePunct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数量：1台</w:t>
            </w:r>
          </w:p>
        </w:tc>
      </w:tr>
      <w:tr w14:paraId="78124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3C20EE5B">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3</w:t>
            </w:r>
          </w:p>
        </w:tc>
        <w:tc>
          <w:tcPr>
            <w:tcW w:w="4318" w:type="pct"/>
            <w:vAlign w:val="center"/>
          </w:tcPr>
          <w:p w14:paraId="5664E78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在原来除雪车的基础上更换撒布机料仓，液压阀组，液压油管，撒布器总成，撒布机电路系统，控制系统。不改变原来除雪车撒布机的外形和结构。</w:t>
            </w:r>
          </w:p>
        </w:tc>
      </w:tr>
      <w:tr w14:paraId="36BC2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70363214">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w:t>
            </w:r>
          </w:p>
        </w:tc>
        <w:tc>
          <w:tcPr>
            <w:tcW w:w="4318" w:type="pct"/>
            <w:vAlign w:val="center"/>
          </w:tcPr>
          <w:p w14:paraId="6A2C0B58">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技术数据</w:t>
            </w:r>
          </w:p>
        </w:tc>
      </w:tr>
      <w:tr w14:paraId="58CB8F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6B174BEA">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w:t>
            </w:r>
          </w:p>
        </w:tc>
        <w:tc>
          <w:tcPr>
            <w:tcW w:w="4318" w:type="pct"/>
            <w:vAlign w:val="center"/>
          </w:tcPr>
          <w:p w14:paraId="77C8435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撒布机性能及配置</w:t>
            </w:r>
          </w:p>
        </w:tc>
      </w:tr>
      <w:tr w14:paraId="32658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14512007">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*4.1.1</w:t>
            </w:r>
          </w:p>
        </w:tc>
        <w:tc>
          <w:tcPr>
            <w:tcW w:w="4318" w:type="pct"/>
            <w:vAlign w:val="center"/>
          </w:tcPr>
          <w:p w14:paraId="0746638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机：整机结构需采用防腐蚀结构设计，贮料仓内部、撒布系统及外露件须经防腐蚀表面处理涂有防腐涂层（静电喷涂工艺，表面喷涂需达到SA2.5级别），保证与盐类材料长期接触后不锈蚀，耐盐雾腐蚀：≥2000小时（须提供各关键部位材料说明）。</w:t>
            </w:r>
          </w:p>
        </w:tc>
      </w:tr>
      <w:tr w14:paraId="14124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7CA212A8">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*4.1.2</w:t>
            </w:r>
          </w:p>
        </w:tc>
        <w:tc>
          <w:tcPr>
            <w:tcW w:w="4318" w:type="pct"/>
            <w:vAlign w:val="center"/>
          </w:tcPr>
          <w:p w14:paraId="70B2BD3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撒布机料仓容量：≥12m³。</w:t>
            </w:r>
          </w:p>
        </w:tc>
      </w:tr>
      <w:tr w14:paraId="334B12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1B35AE2F">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4.1.3</w:t>
            </w:r>
          </w:p>
        </w:tc>
        <w:tc>
          <w:tcPr>
            <w:tcW w:w="4318" w:type="pct"/>
            <w:vAlign w:val="center"/>
          </w:tcPr>
          <w:p w14:paraId="756809C0">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撒布机由底盘输出的动力驱动，具有智能式实时反馈控制并与车速相关联（撒布密度与撒布宽度一旦设定不受车速变化的影响而变化），撒盐量：10～70 g/m2。</w:t>
            </w:r>
          </w:p>
        </w:tc>
      </w:tr>
      <w:tr w14:paraId="1FCC3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6209B7B6">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*4.1.4</w:t>
            </w:r>
          </w:p>
        </w:tc>
        <w:tc>
          <w:tcPr>
            <w:tcW w:w="4318" w:type="pct"/>
            <w:vAlign w:val="center"/>
          </w:tcPr>
          <w:p w14:paraId="29D9B39C">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撒布机应具有左右对称、单左方向、单右方向撒布三种撒布模式，撒布宽度：3-10m之间任意可调，可在驾驶室内实现左侧或右侧的单侧撒布（须附控制装置照片并说明原理），安装有缺料报警装置。</w:t>
            </w:r>
          </w:p>
        </w:tc>
      </w:tr>
      <w:tr w14:paraId="2E292C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63" w:hRule="atLeast"/>
          <w:jc w:val="center"/>
        </w:trPr>
        <w:tc>
          <w:tcPr>
            <w:tcW w:w="681" w:type="pct"/>
            <w:vAlign w:val="center"/>
          </w:tcPr>
          <w:p w14:paraId="775F2E43">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4.1.5</w:t>
            </w:r>
          </w:p>
        </w:tc>
        <w:tc>
          <w:tcPr>
            <w:tcW w:w="4318" w:type="pct"/>
            <w:vAlign w:val="center"/>
          </w:tcPr>
          <w:p w14:paraId="197EBD19">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车厢与盐箱间加装5～10cm高度横钢，便于清洗车厢内盐料。（方向沿车头到车尾。）</w:t>
            </w:r>
          </w:p>
        </w:tc>
      </w:tr>
      <w:tr w14:paraId="218D0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7C9131E8">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*4.1.6</w:t>
            </w:r>
          </w:p>
        </w:tc>
        <w:tc>
          <w:tcPr>
            <w:tcW w:w="4318" w:type="pct"/>
            <w:vAlign w:val="center"/>
          </w:tcPr>
          <w:p w14:paraId="693496E0">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最大撒布作业速度：≥50km/h，在驾驶室内控制，可随时对撒布机启动及关闭、撒布量大小、撒盐盘转速等进行任意调节。</w:t>
            </w:r>
          </w:p>
        </w:tc>
      </w:tr>
      <w:tr w14:paraId="18D0D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3AD7FB3B">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4.1.7</w:t>
            </w:r>
          </w:p>
        </w:tc>
        <w:tc>
          <w:tcPr>
            <w:tcW w:w="4318" w:type="pct"/>
            <w:vAlign w:val="center"/>
          </w:tcPr>
          <w:p w14:paraId="0ACDEB84">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撒布盘对地高度可任意调节，以适应不同车型。</w:t>
            </w:r>
          </w:p>
        </w:tc>
      </w:tr>
      <w:tr w14:paraId="65A2C3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1F895D70">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*4.1.8</w:t>
            </w:r>
          </w:p>
        </w:tc>
        <w:tc>
          <w:tcPr>
            <w:tcW w:w="4318" w:type="pct"/>
            <w:vAlign w:val="center"/>
          </w:tcPr>
          <w:p w14:paraId="73D24B61">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撒布盘为全不锈钢材质，直径约500mm；向上翻转带助力装置；以方便板结融雪物料清除</w:t>
            </w:r>
          </w:p>
        </w:tc>
      </w:tr>
      <w:tr w14:paraId="077EE9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302731DA">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4.1.9</w:t>
            </w:r>
          </w:p>
        </w:tc>
        <w:tc>
          <w:tcPr>
            <w:tcW w:w="4318" w:type="pct"/>
            <w:vAlign w:val="center"/>
          </w:tcPr>
          <w:p w14:paraId="6AB0461E">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出料控制闸板调制器采用电动控制方式，可在驾驶室内调整出料口大小。</w:t>
            </w:r>
          </w:p>
        </w:tc>
      </w:tr>
      <w:tr w14:paraId="2B0323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2AD0D654">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*4.1.10</w:t>
            </w:r>
          </w:p>
        </w:tc>
        <w:tc>
          <w:tcPr>
            <w:tcW w:w="4318" w:type="pct"/>
            <w:vAlign w:val="center"/>
          </w:tcPr>
          <w:p w14:paraId="28BB0D8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采用橡胶皮带式输料器，坚固耐用抗腐蚀性优良，皮带有效宽度：≥450mm，液压泵带动液压变速箱，驱动输料器，能避免打滑、丢转产生的漏撒、撒布不均匀等现象，具有对物料的削切功能，削切板结且体积较大的物料，装有振动装置以保障出料口不出现堵塞，具有皮带清扫装置，防止融雪剂带入车内造成腐蚀。</w:t>
            </w:r>
          </w:p>
        </w:tc>
      </w:tr>
      <w:tr w14:paraId="5A7B48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3270F537">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4.1.11</w:t>
            </w:r>
          </w:p>
        </w:tc>
        <w:tc>
          <w:tcPr>
            <w:tcW w:w="4318" w:type="pct"/>
            <w:vAlign w:val="center"/>
          </w:tcPr>
          <w:p w14:paraId="327C0291">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料仓上部配有开合自如的遮挡篷布，具备手动启闭该防雨篷布的装置，带张紧器；料仓上部带有过滤安全网，可以滤除融雪剂中大型异物，保护设备安全。</w:t>
            </w:r>
          </w:p>
        </w:tc>
      </w:tr>
      <w:tr w14:paraId="48473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46943A3B">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*4.1.12</w:t>
            </w:r>
          </w:p>
        </w:tc>
        <w:tc>
          <w:tcPr>
            <w:tcW w:w="4318" w:type="pct"/>
            <w:vAlign w:val="center"/>
          </w:tcPr>
          <w:p w14:paraId="3F8ABB7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料仓内部设有防止融雪剂板结的装置，该装置用于防止由于融雪剂因运输颠簸或受潮板结而无法输送的现象；皮带上方设有倒V形防堵塞隔板，减少融雪剂对输料器（皮带）的压力。</w:t>
            </w:r>
          </w:p>
        </w:tc>
      </w:tr>
      <w:tr w14:paraId="3F9766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6E918834">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4.1.13</w:t>
            </w:r>
          </w:p>
        </w:tc>
        <w:tc>
          <w:tcPr>
            <w:tcW w:w="4318" w:type="pct"/>
            <w:vAlign w:val="center"/>
          </w:tcPr>
          <w:p w14:paraId="602326E1">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撒布盘可以向上翻转，可实现输料器的单独运转，便于清空箱体内剩余融雪剂。</w:t>
            </w:r>
          </w:p>
        </w:tc>
      </w:tr>
      <w:tr w14:paraId="3D368C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2E42F68A">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4.1.14</w:t>
            </w:r>
          </w:p>
        </w:tc>
        <w:tc>
          <w:tcPr>
            <w:tcW w:w="4318" w:type="pct"/>
            <w:vAlign w:val="center"/>
          </w:tcPr>
          <w:p w14:paraId="59F8EA04">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撒布机出料槽上方安装防护栏，防护栏高度不低于1.5m.确保工人作业安全，配有可供设备拆卸的自卸支腿。</w:t>
            </w:r>
          </w:p>
        </w:tc>
      </w:tr>
      <w:tr w14:paraId="329CA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70AB4879">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*4.1.15</w:t>
            </w:r>
          </w:p>
        </w:tc>
        <w:tc>
          <w:tcPr>
            <w:tcW w:w="4318" w:type="pct"/>
            <w:vAlign w:val="center"/>
          </w:tcPr>
          <w:p w14:paraId="76082C69">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撒布机外形尺寸（长×宽×高）：7060×1990×2150(mm)</w:t>
            </w:r>
          </w:p>
        </w:tc>
      </w:tr>
      <w:tr w14:paraId="320065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3F81954A">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4.1.16</w:t>
            </w:r>
          </w:p>
        </w:tc>
        <w:tc>
          <w:tcPr>
            <w:tcW w:w="4318" w:type="pct"/>
            <w:vAlign w:val="center"/>
          </w:tcPr>
          <w:p w14:paraId="6949098D">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撒布器上装有出料传感器，可在汽车驾驶室掌握撒布器出料情况。在汽车驾驶室可调整撒布量大小，具有光控料空报警装置；配有双向箭头指示灯和工作照明灯；</w:t>
            </w:r>
          </w:p>
        </w:tc>
      </w:tr>
      <w:tr w14:paraId="144182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5454F60B">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5</w:t>
            </w:r>
          </w:p>
        </w:tc>
        <w:tc>
          <w:tcPr>
            <w:tcW w:w="4318" w:type="pct"/>
            <w:vAlign w:val="center"/>
          </w:tcPr>
          <w:p w14:paraId="5A6FF61C">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交货期：≤90天（合同签订后90天内）</w:t>
            </w:r>
          </w:p>
        </w:tc>
      </w:tr>
      <w:tr w14:paraId="113A17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3038BC79">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6</w:t>
            </w:r>
          </w:p>
        </w:tc>
        <w:tc>
          <w:tcPr>
            <w:tcW w:w="4318" w:type="pct"/>
            <w:vAlign w:val="center"/>
          </w:tcPr>
          <w:p w14:paraId="0BA3427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质保期：24个月</w:t>
            </w:r>
          </w:p>
        </w:tc>
      </w:tr>
      <w:tr w14:paraId="7B6945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7CB629CE">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7</w:t>
            </w:r>
          </w:p>
        </w:tc>
        <w:tc>
          <w:tcPr>
            <w:tcW w:w="4318" w:type="pct"/>
            <w:vAlign w:val="center"/>
          </w:tcPr>
          <w:p w14:paraId="736EC42F">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整体颜色为工程黄色</w:t>
            </w:r>
          </w:p>
        </w:tc>
      </w:tr>
      <w:tr w14:paraId="29905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4" w:hRule="atLeast"/>
          <w:jc w:val="center"/>
        </w:trPr>
        <w:tc>
          <w:tcPr>
            <w:tcW w:w="681" w:type="pct"/>
            <w:vAlign w:val="center"/>
          </w:tcPr>
          <w:p w14:paraId="57429063">
            <w:pPr>
              <w:keepNext w:val="0"/>
              <w:keepLines w:val="0"/>
              <w:pageBreakBefore w:val="0"/>
              <w:widowControl w:val="0"/>
              <w:kinsoku/>
              <w:wordWrap/>
              <w:overflowPunct/>
              <w:topLinePunct w:val="0"/>
              <w:bidi w:val="0"/>
              <w:adjustRightInd/>
              <w:snapToGrid/>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8</w:t>
            </w:r>
          </w:p>
        </w:tc>
        <w:tc>
          <w:tcPr>
            <w:tcW w:w="4318" w:type="pct"/>
            <w:vAlign w:val="center"/>
          </w:tcPr>
          <w:p w14:paraId="2FAA0BB8">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宋体" w:hAnsi="宋体" w:eastAsia="宋体" w:cs="宋体"/>
                <w:sz w:val="21"/>
                <w:szCs w:val="21"/>
                <w:lang w:bidi="ar"/>
              </w:rPr>
            </w:pPr>
            <w:r>
              <w:rPr>
                <w:rFonts w:hint="eastAsia" w:ascii="宋体" w:hAnsi="宋体" w:eastAsia="宋体" w:cs="宋体"/>
                <w:sz w:val="21"/>
                <w:szCs w:val="21"/>
                <w:lang w:bidi="ar"/>
              </w:rPr>
              <w:t>带*号技术参数必须完全满足</w:t>
            </w:r>
          </w:p>
        </w:tc>
      </w:tr>
    </w:tbl>
    <w:p w14:paraId="349F30B8">
      <w:pPr>
        <w:pStyle w:val="2"/>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63B9A990">
      <w:pPr>
        <w:pStyle w:val="4"/>
        <w:pageBreakBefore w:val="0"/>
        <w:widowControl w:val="0"/>
        <w:numPr>
          <w:ilvl w:val="0"/>
          <w:numId w:val="0"/>
        </w:numPr>
        <w:kinsoku/>
        <w:wordWrap/>
        <w:overflowPunct/>
        <w:topLinePunct w:val="0"/>
        <w:autoSpaceDE/>
        <w:autoSpaceDN/>
        <w:bidi w:val="0"/>
        <w:adjustRightInd/>
        <w:snapToGrid/>
        <w:spacing w:line="360" w:lineRule="auto"/>
        <w:ind w:firstLine="0"/>
        <w:jc w:val="center"/>
        <w:textAlignment w:val="auto"/>
        <w:rPr>
          <w:rFonts w:hint="eastAsia" w:ascii="宋体" w:hAnsi="宋体" w:eastAsia="宋体" w:cs="宋体"/>
          <w:b/>
          <w:sz w:val="21"/>
          <w:szCs w:val="21"/>
        </w:rPr>
      </w:pPr>
      <w:r>
        <w:rPr>
          <w:rFonts w:hint="eastAsia" w:ascii="宋体" w:hAnsi="宋体" w:eastAsia="宋体" w:cs="宋体"/>
          <w:sz w:val="21"/>
          <w:szCs w:val="21"/>
        </w:rPr>
        <w:t>质量标准或技术性能指标要求、验收标准</w:t>
      </w:r>
    </w:p>
    <w:p w14:paraId="64AAE189">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1.基本要求</w:t>
      </w:r>
      <w:bookmarkStart w:id="80" w:name="_Toc3125"/>
      <w:bookmarkStart w:id="81" w:name="_Toc27869"/>
    </w:p>
    <w:p w14:paraId="0A9B380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1.1机械设计合理，制造工艺先进，安全装置齐全可靠。</w:t>
      </w:r>
    </w:p>
    <w:p w14:paraId="7FC08C8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1.2操作灵便，可维护性强。</w:t>
      </w:r>
    </w:p>
    <w:p w14:paraId="18DAFA4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bCs/>
          <w:sz w:val="21"/>
          <w:szCs w:val="21"/>
        </w:rPr>
        <w:t>1.3</w:t>
      </w:r>
      <w:r>
        <w:rPr>
          <w:rFonts w:hint="eastAsia" w:ascii="宋体" w:hAnsi="宋体" w:eastAsia="宋体" w:cs="宋体"/>
          <w:sz w:val="21"/>
          <w:szCs w:val="21"/>
        </w:rPr>
        <w:t>标准配置包括保证车辆设备正常工作所需的附件、工具和随机备件，并有装箱单。</w:t>
      </w:r>
    </w:p>
    <w:p w14:paraId="23C0E96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1.4随机配有设备使用保养说明书和零部件图册。</w:t>
      </w:r>
    </w:p>
    <w:p w14:paraId="3AC64226">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1.5所供车辆的漆面必须是原厂漆面、应清洁光亮；不得有脱漆、色差、划痕和瘪窝。</w:t>
      </w:r>
    </w:p>
    <w:p w14:paraId="62E474B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1.6设备灯光应齐全、有效。</w:t>
      </w:r>
    </w:p>
    <w:p w14:paraId="715E39D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1.7设备在使用过程中如零部件发生丢失和损坏，响应人应主动协助使用方操作人员按优惠价格配置原制造厂生产的优质零部件。</w:t>
      </w:r>
    </w:p>
    <w:p w14:paraId="46DDD122">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2.主要技术参数与要求</w:t>
      </w:r>
      <w:bookmarkEnd w:id="80"/>
      <w:bookmarkEnd w:id="81"/>
      <w:bookmarkStart w:id="82" w:name="_Toc28261"/>
      <w:bookmarkStart w:id="83" w:name="_Toc25299"/>
    </w:p>
    <w:p w14:paraId="46ACF21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2.1参见“技术参数”的内容，需对其中所列各项指标和要求逐项对应。技术参数要求中加“*”的项目，是满足技术规格的最低要求，必须全部满足。</w:t>
      </w:r>
    </w:p>
    <w:p w14:paraId="73CF8BE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2.2在改装中，主要结构不得进行伤害性改动。整车的动力性、安全性、经济性、操作性能及环保性能等主要技术指标在同比条件下不得低于原相应指标。</w:t>
      </w:r>
    </w:p>
    <w:p w14:paraId="7C3633C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2.3其他说明</w:t>
      </w:r>
    </w:p>
    <w:p w14:paraId="466DD2B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2.3.1配全套保养、维修专用工具，该项费用计入总报价中；</w:t>
      </w:r>
    </w:p>
    <w:p w14:paraId="7E3A1DA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2.3.2配备随机及满足车辆正常使用需要的备品、备件，该项费用计入投标总报价中；</w:t>
      </w:r>
    </w:p>
    <w:p w14:paraId="168FB78E">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2.3.3除正常的灯光照明系统外尚须配带后照灯工作装置、闪烁警示灯等，该项费用计入投标总报价中；</w:t>
      </w:r>
    </w:p>
    <w:p w14:paraId="2281850D">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3.技术服务范围及验收标准</w:t>
      </w:r>
    </w:p>
    <w:p w14:paraId="13E9665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3.1车辆规格性能均应符合或优于本标书的要求且为“零公里”新车，交货时每辆车须带≥50升燃油。</w:t>
      </w:r>
    </w:p>
    <w:p w14:paraId="5DD9FB9E">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3.2厂家提供使用说明书及维修手册1套。</w:t>
      </w:r>
    </w:p>
    <w:p w14:paraId="0E96C99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3.3厂家出示检验报告及合格证明。</w:t>
      </w:r>
    </w:p>
    <w:p w14:paraId="49BFB27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3.4外观上灯光和仪表应灵敏、完整、清晰、准确，整机涂漆光泽均匀、无油漆脱落锈蚀、碰伤，附具齐全完整。</w:t>
      </w:r>
    </w:p>
    <w:p w14:paraId="5A2E638F">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3.5各部件性能可靠，无渗漏，无异响，转动灵活，制动良好。</w:t>
      </w:r>
    </w:p>
    <w:p w14:paraId="40AE471B">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3.6验收期限：交货后一月内。</w:t>
      </w:r>
    </w:p>
    <w:p w14:paraId="78EAAEB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3.7交货地点：业主指定地点。</w:t>
      </w:r>
    </w:p>
    <w:p w14:paraId="5E3CE556">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4.培训要求基本服务要求</w:t>
      </w:r>
      <w:bookmarkEnd w:id="82"/>
      <w:bookmarkEnd w:id="83"/>
    </w:p>
    <w:p w14:paraId="61370C0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4.1讲解车辆安全操作规范、安全操作程序、用途、结构及维护和保养方法；</w:t>
      </w:r>
    </w:p>
    <w:p w14:paraId="17D6399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4.2指导甲方操作人员进行模拟操作及对不同故障的处理；</w:t>
      </w:r>
    </w:p>
    <w:p w14:paraId="106B70A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4.3</w:t>
      </w:r>
      <w:bookmarkStart w:id="84" w:name="_Toc29210"/>
      <w:bookmarkStart w:id="85" w:name="_Toc2123"/>
      <w:r>
        <w:rPr>
          <w:rFonts w:hint="eastAsia" w:ascii="宋体" w:hAnsi="宋体" w:eastAsia="宋体" w:cs="宋体"/>
          <w:bCs/>
          <w:sz w:val="21"/>
          <w:szCs w:val="21"/>
        </w:rPr>
        <w:t>培训计划：完善的培训计划，不少于3天的理论和实际操作培训，保证参训人员熟练操作，了解日常维保及维修，熟悉各部件功能，能够发现故障，能够准确与厂家技术人员进行技术沟通的能力。</w:t>
      </w:r>
    </w:p>
    <w:p w14:paraId="04CC9B1F">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5.质保期及售后服务</w:t>
      </w:r>
      <w:bookmarkEnd w:id="84"/>
      <w:bookmarkEnd w:id="85"/>
    </w:p>
    <w:p w14:paraId="3867A47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5.1质保期从验收完成之日起按</w:t>
      </w:r>
      <w:r>
        <w:rPr>
          <w:rFonts w:hint="eastAsia" w:ascii="宋体" w:hAnsi="宋体" w:eastAsia="宋体" w:cs="宋体"/>
          <w:bCs/>
          <w:sz w:val="21"/>
          <w:szCs w:val="21"/>
          <w:lang w:val="en-US" w:eastAsia="zh-CN"/>
        </w:rPr>
        <w:t>2</w:t>
      </w:r>
      <w:r>
        <w:rPr>
          <w:rFonts w:hint="eastAsia" w:ascii="宋体" w:hAnsi="宋体" w:eastAsia="宋体" w:cs="宋体"/>
          <w:bCs/>
          <w:sz w:val="21"/>
          <w:szCs w:val="21"/>
        </w:rPr>
        <w:t>年计算，若厂家公开承诺质保期更长的，质保期从其承诺；质保期自设备验收合格之日起计。</w:t>
      </w:r>
    </w:p>
    <w:p w14:paraId="7B1C550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5.2在质保期内，接到甲方服务信息后，2个小时内应做出明确回复，48小时内到达现场，72小时内处理完毕。</w:t>
      </w:r>
    </w:p>
    <w:p w14:paraId="08F6961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5.3质保期内的维修工时及材料费用、维修人员的差旅费、宿费等由供方承担。</w:t>
      </w:r>
    </w:p>
    <w:p w14:paraId="76E8617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5.4在质保期内，如设备或零部件因非人力因素出现故障而造成短期停用，则质保期和免费维修期相应顺延。</w:t>
      </w:r>
    </w:p>
    <w:p w14:paraId="4BEF26A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5.5质保期外出现故障时，供方应按质保期内时效规定提供维修服务，以优惠价格收取材料费及人工费。</w:t>
      </w:r>
    </w:p>
    <w:p w14:paraId="30A9F4F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5.6售后服务：完善售后服务计划，每年不少于两次质量回访，给予终身技术指导。</w:t>
      </w:r>
      <w:bookmarkStart w:id="86" w:name="_Toc101186773"/>
    </w:p>
    <w:p w14:paraId="0328431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五、付款方式</w:t>
      </w:r>
      <w:bookmarkEnd w:id="86"/>
    </w:p>
    <w:p w14:paraId="3AA361A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1.在货物送到、完成安装，上牌等并经甲方验收后，按照合同要求开具发票，甲方在收到发票后按《高速公路养护工程计量支付及变更管理办法》申请资金需求，待资金拨付到账后，支付合同金额的9</w:t>
      </w:r>
      <w:r>
        <w:rPr>
          <w:rFonts w:hint="eastAsia" w:ascii="宋体" w:hAnsi="宋体" w:eastAsia="宋体" w:cs="宋体"/>
          <w:bCs/>
          <w:sz w:val="21"/>
          <w:szCs w:val="21"/>
          <w:lang w:val="en-US" w:eastAsia="zh-CN"/>
        </w:rPr>
        <w:t>5</w:t>
      </w:r>
      <w:r>
        <w:rPr>
          <w:rFonts w:hint="eastAsia" w:ascii="宋体" w:hAnsi="宋体" w:eastAsia="宋体" w:cs="宋体"/>
          <w:bCs/>
          <w:sz w:val="21"/>
          <w:szCs w:val="21"/>
        </w:rPr>
        <w:t>%给乙方，剩余</w:t>
      </w:r>
      <w:r>
        <w:rPr>
          <w:rFonts w:hint="eastAsia" w:ascii="宋体" w:hAnsi="宋体" w:eastAsia="宋体" w:cs="宋体"/>
          <w:bCs/>
          <w:sz w:val="21"/>
          <w:szCs w:val="21"/>
          <w:lang w:val="en-US" w:eastAsia="zh-CN"/>
        </w:rPr>
        <w:t>5</w:t>
      </w:r>
      <w:r>
        <w:rPr>
          <w:rFonts w:hint="eastAsia" w:ascii="宋体" w:hAnsi="宋体" w:eastAsia="宋体" w:cs="宋体"/>
          <w:bCs/>
          <w:sz w:val="21"/>
          <w:szCs w:val="21"/>
        </w:rPr>
        <w:t>%为质保金。</w:t>
      </w:r>
    </w:p>
    <w:p w14:paraId="28E67E1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2.本项目货物保修期满后，甲方支付剩余价款（无息）。</w:t>
      </w:r>
    </w:p>
    <w:p w14:paraId="323ACAAA">
      <w:pPr>
        <w:bidi w:val="0"/>
        <w:rPr>
          <w:rFonts w:hint="default" w:eastAsia="宋体" w:cs="Times New Roman"/>
          <w:lang w:val="en-US" w:eastAsia="zh-CN"/>
        </w:rPr>
      </w:pPr>
    </w:p>
    <w:p w14:paraId="388491FA">
      <w:pPr>
        <w:bidi w:val="0"/>
        <w:rPr>
          <w:rFonts w:hint="default" w:eastAsia="宋体" w:cs="Times New Roman"/>
          <w:lang w:val="en-US" w:eastAsia="zh-CN"/>
        </w:rPr>
      </w:pPr>
    </w:p>
    <w:p w14:paraId="3EBBE066">
      <w:pPr>
        <w:tabs>
          <w:tab w:val="left" w:pos="6439"/>
        </w:tabs>
        <w:bidi w:val="0"/>
        <w:jc w:val="left"/>
        <w:rPr>
          <w:rFonts w:hint="default" w:eastAsia="宋体" w:cs="Times New Roman"/>
          <w:lang w:val="en-US" w:eastAsia="zh-CN"/>
        </w:rPr>
      </w:pPr>
      <w:r>
        <w:rPr>
          <w:rFonts w:hint="eastAsia" w:eastAsia="宋体" w:cs="Times New Roman"/>
          <w:lang w:val="en-US" w:eastAsia="zh-CN"/>
        </w:rPr>
        <w:tab/>
      </w:r>
    </w:p>
    <w:p w14:paraId="500CF8E4">
      <w:pPr>
        <w:pStyle w:val="2"/>
        <w:rPr>
          <w:rFonts w:hint="eastAsia" w:eastAsia="仿宋_GB2312"/>
          <w:lang w:val="en-US" w:eastAsia="zh-CN"/>
        </w:rPr>
      </w:pPr>
    </w:p>
    <w:p w14:paraId="1F2A8E31">
      <w:pPr>
        <w:rPr>
          <w:rFonts w:hint="eastAsia" w:eastAsia="仿宋_GB2312"/>
          <w:lang w:val="en-US" w:eastAsia="zh-CN"/>
        </w:rPr>
      </w:pPr>
    </w:p>
    <w:p w14:paraId="73B6F799">
      <w:pPr>
        <w:pStyle w:val="5"/>
        <w:numPr>
          <w:ilvl w:val="0"/>
          <w:numId w:val="0"/>
        </w:numPr>
        <w:ind w:left="417" w:leftChars="0"/>
        <w:rPr>
          <w:rFonts w:hint="eastAsia"/>
          <w:lang w:val="en-US" w:eastAsia="zh-CN"/>
        </w:rPr>
      </w:pPr>
    </w:p>
    <w:p w14:paraId="44205500">
      <w:pPr>
        <w:jc w:val="center"/>
        <w:rPr>
          <w:rFonts w:hint="eastAsia" w:ascii="Times New Roman" w:hAnsi="Times New Roman" w:eastAsia="宋体" w:cs="Times New Roman"/>
          <w:b/>
          <w:bCs/>
          <w:sz w:val="36"/>
          <w:szCs w:val="36"/>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F47888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ascii="Times New Roman" w:hAnsi="Times New Roman" w:eastAsia="宋体" w:cs="Times New Roman"/>
          <w:b/>
          <w:bCs/>
          <w:sz w:val="36"/>
          <w:szCs w:val="36"/>
        </w:rPr>
        <w:t>响应文件格式</w:t>
      </w:r>
      <w:bookmarkEnd w:id="79"/>
    </w:p>
    <w:p w14:paraId="1FDC4003">
      <w:pPr>
        <w:rPr>
          <w:rFonts w:ascii="Times New Roman" w:hAnsi="Times New Roman" w:eastAsia="宋体" w:cs="Times New Roman"/>
        </w:rPr>
      </w:pPr>
    </w:p>
    <w:p w14:paraId="72FB1566">
      <w:pPr>
        <w:spacing w:line="440" w:lineRule="exact"/>
        <w:rPr>
          <w:rFonts w:ascii="Times New Roman" w:hAnsi="Times New Roman" w:eastAsia="黑体" w:cs="Times New Roman"/>
          <w:sz w:val="20"/>
          <w:szCs w:val="20"/>
        </w:rPr>
      </w:pPr>
    </w:p>
    <w:p w14:paraId="3423BA05">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5AF684EF">
      <w:pPr>
        <w:spacing w:line="440" w:lineRule="exact"/>
        <w:rPr>
          <w:rFonts w:ascii="Times New Roman" w:hAnsi="Times New Roman" w:eastAsia="黑体" w:cs="Times New Roman"/>
          <w:sz w:val="20"/>
          <w:szCs w:val="20"/>
        </w:rPr>
      </w:pPr>
    </w:p>
    <w:p w14:paraId="0C88047B">
      <w:pPr>
        <w:spacing w:line="440" w:lineRule="exact"/>
        <w:rPr>
          <w:rFonts w:ascii="Times New Roman" w:hAnsi="Times New Roman" w:eastAsia="黑体" w:cs="Times New Roman"/>
          <w:sz w:val="40"/>
          <w:szCs w:val="40"/>
        </w:rPr>
      </w:pPr>
    </w:p>
    <w:p w14:paraId="5923EFF7">
      <w:pPr>
        <w:spacing w:line="440" w:lineRule="exact"/>
        <w:jc w:val="center"/>
        <w:rPr>
          <w:rFonts w:ascii="Times New Roman" w:hAnsi="Times New Roman" w:eastAsia="黑体" w:cs="Times New Roman"/>
          <w:sz w:val="40"/>
          <w:szCs w:val="40"/>
        </w:rPr>
      </w:pPr>
    </w:p>
    <w:p w14:paraId="1DFE8B7A">
      <w:pPr>
        <w:spacing w:line="440" w:lineRule="exact"/>
        <w:jc w:val="center"/>
        <w:rPr>
          <w:rFonts w:ascii="Times New Roman" w:hAnsi="Times New Roman" w:eastAsia="黑体" w:cs="Times New Roman"/>
          <w:sz w:val="40"/>
          <w:szCs w:val="40"/>
        </w:rPr>
      </w:pPr>
    </w:p>
    <w:p w14:paraId="7E0AFD7B">
      <w:pPr>
        <w:spacing w:line="440" w:lineRule="exact"/>
        <w:jc w:val="center"/>
        <w:rPr>
          <w:rFonts w:ascii="Times New Roman" w:hAnsi="Times New Roman" w:eastAsia="黑体" w:cs="Times New Roman"/>
          <w:sz w:val="40"/>
          <w:szCs w:val="40"/>
        </w:rPr>
      </w:pPr>
    </w:p>
    <w:p w14:paraId="4022D292">
      <w:pPr>
        <w:jc w:val="center"/>
        <w:rPr>
          <w:rFonts w:ascii="Times New Roman" w:hAnsi="Times New Roman" w:eastAsia="黑体" w:cs="Times New Roman"/>
          <w:sz w:val="50"/>
          <w:szCs w:val="50"/>
        </w:rPr>
      </w:pPr>
      <w:bookmarkStart w:id="87" w:name="_Toc1914_WPSOffice_Level1"/>
      <w:bookmarkStart w:id="88" w:name="_Toc5145_WPSOffice_Level1"/>
      <w:bookmarkStart w:id="89" w:name="_Toc27552_WPSOffice_Level1"/>
      <w:bookmarkStart w:id="90" w:name="_Toc17394_WPSOffice_Level1"/>
      <w:r>
        <w:rPr>
          <w:rFonts w:ascii="Times New Roman" w:hAnsi="Times New Roman" w:eastAsia="黑体" w:cs="Times New Roman"/>
          <w:sz w:val="50"/>
          <w:szCs w:val="50"/>
        </w:rPr>
        <w:t>响应文件</w:t>
      </w:r>
      <w:bookmarkEnd w:id="87"/>
      <w:bookmarkEnd w:id="88"/>
      <w:bookmarkEnd w:id="89"/>
      <w:bookmarkEnd w:id="90"/>
    </w:p>
    <w:p w14:paraId="4916CE87">
      <w:pPr>
        <w:spacing w:line="440" w:lineRule="exact"/>
        <w:rPr>
          <w:rFonts w:ascii="Times New Roman" w:hAnsi="Times New Roman" w:eastAsia="黑体" w:cs="Times New Roman"/>
          <w:sz w:val="20"/>
          <w:szCs w:val="20"/>
        </w:rPr>
      </w:pPr>
    </w:p>
    <w:p w14:paraId="70041961">
      <w:pPr>
        <w:spacing w:line="440" w:lineRule="exact"/>
        <w:rPr>
          <w:rFonts w:ascii="Times New Roman" w:hAnsi="Times New Roman" w:eastAsia="黑体" w:cs="Times New Roman"/>
          <w:sz w:val="20"/>
          <w:szCs w:val="20"/>
        </w:rPr>
      </w:pPr>
    </w:p>
    <w:p w14:paraId="2E346029">
      <w:pPr>
        <w:spacing w:line="440" w:lineRule="exact"/>
        <w:rPr>
          <w:rFonts w:ascii="Times New Roman" w:hAnsi="Times New Roman" w:eastAsia="黑体" w:cs="Times New Roman"/>
          <w:sz w:val="20"/>
          <w:szCs w:val="20"/>
        </w:rPr>
      </w:pPr>
    </w:p>
    <w:p w14:paraId="1266B8D8">
      <w:pPr>
        <w:spacing w:line="440" w:lineRule="exact"/>
        <w:rPr>
          <w:rFonts w:ascii="Times New Roman" w:hAnsi="Times New Roman" w:eastAsia="黑体" w:cs="Times New Roman"/>
          <w:sz w:val="20"/>
          <w:szCs w:val="20"/>
        </w:rPr>
      </w:pPr>
    </w:p>
    <w:p w14:paraId="4CE70F97">
      <w:pPr>
        <w:spacing w:line="440" w:lineRule="exact"/>
        <w:rPr>
          <w:rFonts w:ascii="Times New Roman" w:hAnsi="Times New Roman" w:eastAsia="黑体" w:cs="Times New Roman"/>
          <w:sz w:val="20"/>
          <w:szCs w:val="20"/>
        </w:rPr>
      </w:pPr>
    </w:p>
    <w:p w14:paraId="4C4A33AA">
      <w:pPr>
        <w:spacing w:line="440" w:lineRule="exact"/>
        <w:rPr>
          <w:rFonts w:ascii="Times New Roman" w:hAnsi="Times New Roman" w:eastAsia="黑体" w:cs="Times New Roman"/>
          <w:sz w:val="20"/>
          <w:szCs w:val="20"/>
        </w:rPr>
      </w:pPr>
    </w:p>
    <w:p w14:paraId="72298D12">
      <w:pPr>
        <w:spacing w:line="440" w:lineRule="exact"/>
        <w:rPr>
          <w:rFonts w:ascii="Times New Roman" w:hAnsi="Times New Roman" w:eastAsia="黑体" w:cs="Times New Roman"/>
          <w:sz w:val="20"/>
          <w:szCs w:val="20"/>
        </w:rPr>
      </w:pPr>
    </w:p>
    <w:p w14:paraId="44C5EE43">
      <w:pPr>
        <w:spacing w:line="440" w:lineRule="exact"/>
        <w:rPr>
          <w:rFonts w:ascii="Times New Roman" w:hAnsi="Times New Roman" w:eastAsia="黑体" w:cs="Times New Roman"/>
          <w:sz w:val="20"/>
          <w:szCs w:val="20"/>
        </w:rPr>
      </w:pPr>
    </w:p>
    <w:p w14:paraId="7D2CDFD4">
      <w:pPr>
        <w:spacing w:line="440" w:lineRule="exact"/>
        <w:rPr>
          <w:rFonts w:ascii="Times New Roman" w:hAnsi="Times New Roman" w:eastAsia="黑体" w:cs="Times New Roman"/>
          <w:sz w:val="20"/>
          <w:szCs w:val="20"/>
        </w:rPr>
      </w:pPr>
    </w:p>
    <w:p w14:paraId="38A67689">
      <w:pPr>
        <w:spacing w:line="440" w:lineRule="exact"/>
        <w:rPr>
          <w:rFonts w:ascii="Times New Roman" w:hAnsi="Times New Roman" w:eastAsia="黑体" w:cs="Times New Roman"/>
          <w:sz w:val="20"/>
          <w:szCs w:val="20"/>
        </w:rPr>
      </w:pPr>
    </w:p>
    <w:p w14:paraId="40DD75C5">
      <w:pPr>
        <w:spacing w:line="440" w:lineRule="exact"/>
        <w:jc w:val="center"/>
        <w:rPr>
          <w:rFonts w:hint="eastAsia" w:ascii="Times New Roman" w:hAnsi="Times New Roman" w:eastAsia="黑体" w:cs="Times New Roman"/>
          <w:sz w:val="28"/>
          <w:szCs w:val="28"/>
          <w:lang w:eastAsia="zh-CN"/>
        </w:rPr>
      </w:pPr>
      <w:bookmarkStart w:id="91" w:name="_Toc25232_WPSOffice_Level2"/>
      <w:bookmarkStart w:id="92"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91"/>
      <w:bookmarkEnd w:id="92"/>
      <w:r>
        <w:rPr>
          <w:rFonts w:hint="eastAsia" w:ascii="Times New Roman" w:hAnsi="Times New Roman" w:eastAsia="黑体" w:cs="Times New Roman"/>
          <w:sz w:val="28"/>
          <w:szCs w:val="28"/>
          <w:u w:val="single"/>
          <w:lang w:eastAsia="zh-CN"/>
        </w:rPr>
        <w:t>）</w:t>
      </w:r>
    </w:p>
    <w:p w14:paraId="75DDA12A">
      <w:pPr>
        <w:spacing w:line="440" w:lineRule="exact"/>
        <w:ind w:firstLine="2158" w:firstLineChars="771"/>
        <w:rPr>
          <w:rFonts w:ascii="Times New Roman" w:hAnsi="Times New Roman" w:eastAsia="黑体" w:cs="Times New Roman"/>
          <w:sz w:val="28"/>
          <w:szCs w:val="28"/>
        </w:rPr>
      </w:pPr>
    </w:p>
    <w:p w14:paraId="399E4B28">
      <w:pPr>
        <w:spacing w:line="440" w:lineRule="exact"/>
        <w:jc w:val="center"/>
        <w:rPr>
          <w:rFonts w:ascii="Times New Roman" w:hAnsi="Times New Roman" w:eastAsia="黑体" w:cs="Times New Roman"/>
          <w:sz w:val="28"/>
          <w:szCs w:val="28"/>
        </w:rPr>
      </w:pPr>
      <w:bookmarkStart w:id="93" w:name="_Toc31577_WPSOffice_Level2"/>
      <w:bookmarkStart w:id="94"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93"/>
      <w:bookmarkEnd w:id="94"/>
    </w:p>
    <w:p w14:paraId="35ECE31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95" w:name="_Toc22351_WPSOffice_Level2"/>
      <w:bookmarkStart w:id="96" w:name="_Toc21974_WPSOffice_Level2"/>
      <w:r>
        <w:rPr>
          <w:rFonts w:ascii="Times New Roman" w:hAnsi="Times New Roman" w:eastAsia="黑体" w:cs="Times New Roman"/>
          <w:sz w:val="28"/>
          <w:szCs w:val="28"/>
        </w:rPr>
        <w:t>目录</w:t>
      </w:r>
      <w:bookmarkEnd w:id="95"/>
      <w:bookmarkEnd w:id="96"/>
    </w:p>
    <w:p w14:paraId="31A4473A">
      <w:pPr>
        <w:spacing w:line="440" w:lineRule="exact"/>
        <w:rPr>
          <w:rFonts w:ascii="Times New Roman" w:hAnsi="Times New Roman" w:eastAsia="黑体" w:cs="Times New Roman"/>
          <w:sz w:val="20"/>
          <w:szCs w:val="20"/>
        </w:rPr>
      </w:pPr>
    </w:p>
    <w:p w14:paraId="3A3F2382">
      <w:pPr>
        <w:spacing w:line="440" w:lineRule="exact"/>
        <w:ind w:left="1619" w:leftChars="771"/>
        <w:rPr>
          <w:rFonts w:ascii="Times New Roman" w:hAnsi="Times New Roman" w:eastAsia="黑体" w:cs="Times New Roman"/>
          <w:sz w:val="24"/>
        </w:rPr>
      </w:pPr>
      <w:bookmarkStart w:id="97" w:name="_Toc6353_WPSOffice_Level1"/>
      <w:bookmarkStart w:id="98" w:name="_Toc23368_WPSOffice_Level1"/>
      <w:bookmarkStart w:id="99" w:name="_Toc30529_WPSOffice_Level1"/>
      <w:bookmarkStart w:id="100" w:name="_Toc11424_WPSOffice_Level1"/>
      <w:bookmarkStart w:id="101" w:name="_Toc12670_WPSOffice_Level1"/>
      <w:r>
        <w:rPr>
          <w:rFonts w:ascii="Times New Roman" w:hAnsi="Times New Roman" w:eastAsia="黑体" w:cs="Times New Roman"/>
          <w:sz w:val="24"/>
        </w:rPr>
        <w:t>一、报价函</w:t>
      </w:r>
      <w:bookmarkEnd w:id="97"/>
      <w:bookmarkEnd w:id="98"/>
      <w:bookmarkEnd w:id="99"/>
      <w:bookmarkEnd w:id="100"/>
    </w:p>
    <w:p w14:paraId="60AED60F">
      <w:pPr>
        <w:spacing w:line="440" w:lineRule="exact"/>
        <w:ind w:left="1619" w:leftChars="771"/>
        <w:rPr>
          <w:rFonts w:ascii="Times New Roman" w:hAnsi="Times New Roman" w:eastAsia="黑体" w:cs="Times New Roman"/>
          <w:sz w:val="24"/>
        </w:rPr>
      </w:pPr>
      <w:bookmarkStart w:id="102" w:name="_Toc21229_WPSOffice_Level1"/>
      <w:bookmarkStart w:id="103" w:name="_Toc31927_WPSOffice_Level1"/>
      <w:bookmarkStart w:id="104" w:name="_Toc32729_WPSOffice_Level1"/>
      <w:bookmarkStart w:id="105" w:name="_Toc5317_WPSOffice_Level1"/>
      <w:r>
        <w:rPr>
          <w:rFonts w:ascii="Times New Roman" w:hAnsi="Times New Roman" w:eastAsia="黑体" w:cs="Times New Roman"/>
          <w:sz w:val="24"/>
        </w:rPr>
        <w:t>二、法定代表人身份证明及授权委托书</w:t>
      </w:r>
      <w:bookmarkEnd w:id="102"/>
      <w:bookmarkEnd w:id="103"/>
      <w:bookmarkEnd w:id="104"/>
      <w:bookmarkEnd w:id="105"/>
    </w:p>
    <w:p w14:paraId="11A59D0A">
      <w:pPr>
        <w:spacing w:line="440" w:lineRule="exact"/>
        <w:ind w:left="1619" w:leftChars="771"/>
        <w:rPr>
          <w:rFonts w:ascii="Times New Roman" w:hAnsi="Times New Roman" w:eastAsia="黑体" w:cs="Times New Roman"/>
          <w:sz w:val="24"/>
        </w:rPr>
      </w:pPr>
      <w:bookmarkStart w:id="106" w:name="_Toc29085_WPSOffice_Level1"/>
      <w:bookmarkStart w:id="107" w:name="_Toc25965_WPSOffice_Level1"/>
      <w:bookmarkStart w:id="108" w:name="_Toc23356_WPSOffice_Level1"/>
      <w:bookmarkStart w:id="109" w:name="_Toc4728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106"/>
      <w:bookmarkEnd w:id="107"/>
      <w:bookmarkEnd w:id="108"/>
      <w:bookmarkEnd w:id="109"/>
      <w:r>
        <w:rPr>
          <w:rFonts w:hint="eastAsia" w:ascii="Times New Roman" w:hAnsi="Times New Roman" w:eastAsia="黑体" w:cs="Times New Roman"/>
          <w:sz w:val="24"/>
        </w:rPr>
        <w:t>报价清单</w:t>
      </w:r>
    </w:p>
    <w:p w14:paraId="08F07B36">
      <w:pPr>
        <w:spacing w:line="440" w:lineRule="exact"/>
        <w:ind w:left="1619" w:leftChars="771"/>
        <w:rPr>
          <w:rFonts w:ascii="Times New Roman" w:hAnsi="Times New Roman" w:eastAsia="黑体" w:cs="Times New Roman"/>
          <w:sz w:val="24"/>
        </w:rPr>
      </w:pPr>
      <w:bookmarkStart w:id="110" w:name="_Toc7453_WPSOffice_Level1"/>
      <w:bookmarkStart w:id="111" w:name="_Toc18964_WPSOffice_Level1"/>
      <w:bookmarkStart w:id="112" w:name="_Toc23744_WPSOffice_Level1"/>
      <w:bookmarkStart w:id="113" w:name="_Toc10608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10"/>
      <w:bookmarkEnd w:id="111"/>
      <w:bookmarkEnd w:id="112"/>
      <w:bookmarkEnd w:id="113"/>
      <w:r>
        <w:rPr>
          <w:rFonts w:hint="eastAsia" w:ascii="Times New Roman" w:hAnsi="Times New Roman" w:eastAsia="黑体" w:cs="Times New Roman"/>
          <w:sz w:val="24"/>
        </w:rPr>
        <w:t>供应商基本情况</w:t>
      </w:r>
    </w:p>
    <w:p w14:paraId="1C824B79">
      <w:pPr>
        <w:spacing w:line="440" w:lineRule="exact"/>
        <w:ind w:left="1619" w:leftChars="771"/>
        <w:rPr>
          <w:rFonts w:ascii="Times New Roman" w:hAnsi="Times New Roman" w:eastAsia="黑体" w:cs="Times New Roman"/>
          <w:sz w:val="24"/>
        </w:rPr>
      </w:pPr>
      <w:bookmarkStart w:id="114" w:name="_Toc19601_WPSOffice_Level1"/>
      <w:bookmarkStart w:id="115" w:name="_Toc23751_WPSOffice_Level1"/>
      <w:bookmarkStart w:id="116" w:name="_Toc9006_WPSOffice_Level1"/>
      <w:bookmarkStart w:id="117" w:name="_Toc1578_WPSOffice_Level1"/>
      <w:r>
        <w:rPr>
          <w:rFonts w:hint="eastAsia" w:ascii="Times New Roman" w:hAnsi="Times New Roman" w:eastAsia="黑体" w:cs="Times New Roman"/>
          <w:sz w:val="24"/>
        </w:rPr>
        <w:t>五、</w:t>
      </w:r>
      <w:bookmarkEnd w:id="114"/>
      <w:bookmarkEnd w:id="115"/>
      <w:bookmarkEnd w:id="116"/>
      <w:bookmarkEnd w:id="117"/>
      <w:r>
        <w:rPr>
          <w:rFonts w:hint="eastAsia" w:ascii="Times New Roman" w:hAnsi="Times New Roman" w:eastAsia="黑体" w:cs="Times New Roman"/>
          <w:sz w:val="24"/>
        </w:rPr>
        <w:t>近年类似业绩情况</w:t>
      </w:r>
    </w:p>
    <w:p w14:paraId="726D82FD">
      <w:pPr>
        <w:spacing w:line="440" w:lineRule="exact"/>
        <w:ind w:left="1619" w:leftChars="771"/>
        <w:rPr>
          <w:rFonts w:ascii="Times New Roman" w:hAnsi="Times New Roman" w:eastAsia="黑体" w:cs="Times New Roman"/>
          <w:sz w:val="24"/>
        </w:rPr>
      </w:pPr>
      <w:bookmarkStart w:id="118" w:name="_Toc31314_WPSOffice_Level1"/>
      <w:bookmarkStart w:id="119" w:name="_Toc24082_WPSOffice_Level1"/>
      <w:bookmarkStart w:id="120" w:name="_Toc24262_WPSOffice_Level1"/>
      <w:bookmarkStart w:id="121" w:name="_Toc12459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8"/>
      <w:bookmarkEnd w:id="119"/>
      <w:r>
        <w:rPr>
          <w:rFonts w:hint="eastAsia" w:ascii="Times New Roman" w:hAnsi="Times New Roman" w:eastAsia="黑体" w:cs="Times New Roman"/>
          <w:sz w:val="24"/>
        </w:rPr>
        <w:t>信誉情况</w:t>
      </w:r>
    </w:p>
    <w:p w14:paraId="4038451B">
      <w:pPr>
        <w:spacing w:line="440" w:lineRule="exact"/>
        <w:ind w:left="1619" w:leftChars="771"/>
        <w:rPr>
          <w:rFonts w:ascii="Times New Roman" w:hAnsi="Times New Roman" w:eastAsia="黑体" w:cs="Times New Roman"/>
          <w:sz w:val="24"/>
        </w:rPr>
      </w:pPr>
      <w:bookmarkStart w:id="122" w:name="_Toc32220_WPSOffice_Level1"/>
      <w:bookmarkStart w:id="123" w:name="_Toc20930_WPSOffice_Level1"/>
      <w:r>
        <w:rPr>
          <w:rFonts w:hint="eastAsia" w:ascii="Times New Roman" w:hAnsi="Times New Roman" w:eastAsia="黑体" w:cs="Times New Roman"/>
          <w:sz w:val="24"/>
        </w:rPr>
        <w:t>七</w:t>
      </w:r>
      <w:bookmarkEnd w:id="120"/>
      <w:bookmarkEnd w:id="121"/>
      <w:bookmarkEnd w:id="122"/>
      <w:bookmarkEnd w:id="123"/>
      <w:bookmarkStart w:id="124" w:name="_Toc32648_WPSOffice_Level1"/>
      <w:bookmarkStart w:id="125" w:name="_Toc27403_WPSOffice_Level1"/>
      <w:bookmarkStart w:id="126" w:name="_Toc30273_WPSOffice_Level1"/>
      <w:bookmarkStart w:id="127" w:name="_Toc25804_WPSOffice_Level1"/>
      <w:r>
        <w:rPr>
          <w:rFonts w:ascii="Times New Roman" w:hAnsi="Times New Roman" w:eastAsia="黑体" w:cs="Times New Roman"/>
          <w:sz w:val="24"/>
        </w:rPr>
        <w:t>、</w:t>
      </w:r>
      <w:bookmarkEnd w:id="124"/>
      <w:bookmarkEnd w:id="125"/>
      <w:bookmarkEnd w:id="126"/>
      <w:bookmarkEnd w:id="127"/>
      <w:r>
        <w:rPr>
          <w:rFonts w:hint="eastAsia" w:ascii="Times New Roman" w:hAnsi="Times New Roman" w:eastAsia="黑体" w:cs="Times New Roman"/>
          <w:sz w:val="24"/>
        </w:rPr>
        <w:t>技术性能（质量）指标描述</w:t>
      </w:r>
    </w:p>
    <w:p w14:paraId="77E3BB81">
      <w:pPr>
        <w:spacing w:line="440" w:lineRule="exact"/>
        <w:ind w:left="1619" w:leftChars="771"/>
        <w:rPr>
          <w:rFonts w:ascii="Times New Roman" w:hAnsi="Times New Roman" w:eastAsia="黑体" w:cs="Times New Roman"/>
          <w:sz w:val="24"/>
        </w:rPr>
      </w:pPr>
      <w:bookmarkStart w:id="128" w:name="_Toc32152_WPSOffice_Level1"/>
      <w:bookmarkStart w:id="129" w:name="_Toc4051_WPSOffice_Level1"/>
      <w:bookmarkStart w:id="130" w:name="_Toc30234_WPSOffice_Level1"/>
      <w:bookmarkStart w:id="131" w:name="_Toc23147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8"/>
      <w:bookmarkEnd w:id="129"/>
      <w:bookmarkEnd w:id="130"/>
      <w:bookmarkEnd w:id="131"/>
      <w:r>
        <w:rPr>
          <w:rFonts w:hint="eastAsia" w:ascii="Times New Roman" w:hAnsi="Times New Roman" w:eastAsia="黑体" w:cs="Times New Roman"/>
          <w:sz w:val="24"/>
        </w:rPr>
        <w:t>供货方案</w:t>
      </w:r>
    </w:p>
    <w:p w14:paraId="79BC5294">
      <w:pPr>
        <w:spacing w:line="440" w:lineRule="exact"/>
        <w:ind w:left="1619" w:leftChars="771"/>
        <w:rPr>
          <w:rFonts w:ascii="Times New Roman" w:hAnsi="Times New Roman" w:eastAsia="黑体" w:cs="Times New Roman"/>
          <w:sz w:val="24"/>
        </w:rPr>
      </w:pPr>
      <w:bookmarkStart w:id="132" w:name="_Toc5885_WPSOffice_Level1"/>
      <w:bookmarkStart w:id="133" w:name="_Toc16988_WPSOffice_Level1"/>
      <w:r>
        <w:rPr>
          <w:rFonts w:hint="eastAsia" w:ascii="Times New Roman" w:hAnsi="Times New Roman" w:eastAsia="黑体" w:cs="Times New Roman"/>
          <w:sz w:val="24"/>
        </w:rPr>
        <w:t>九、其他材料</w:t>
      </w:r>
      <w:bookmarkEnd w:id="101"/>
      <w:bookmarkEnd w:id="132"/>
      <w:bookmarkEnd w:id="133"/>
    </w:p>
    <w:p w14:paraId="00A9D6F2">
      <w:pPr>
        <w:spacing w:line="440" w:lineRule="exact"/>
        <w:ind w:left="1619" w:leftChars="771"/>
        <w:rPr>
          <w:rFonts w:ascii="Times New Roman" w:hAnsi="Times New Roman" w:eastAsia="黑体" w:cs="Times New Roman"/>
          <w:sz w:val="24"/>
        </w:rPr>
      </w:pPr>
    </w:p>
    <w:p w14:paraId="32C7F47B">
      <w:pPr>
        <w:numPr>
          <w:ilvl w:val="0"/>
          <w:numId w:val="0"/>
        </w:numPr>
        <w:spacing w:line="440" w:lineRule="exact"/>
        <w:jc w:val="center"/>
      </w:pPr>
      <w:r>
        <w:rPr>
          <w:rFonts w:ascii="Times New Roman" w:hAnsi="Times New Roman" w:eastAsia="黑体" w:cs="Times New Roman"/>
          <w:sz w:val="20"/>
          <w:szCs w:val="20"/>
        </w:rPr>
        <w:br w:type="page"/>
      </w:r>
      <w:bookmarkStart w:id="134" w:name="_Toc29399_WPSOffice_Level1"/>
      <w:bookmarkStart w:id="135" w:name="_Toc18312_WPSOffice_Level1"/>
      <w:bookmarkStart w:id="136" w:name="_Toc2765_WPSOffice_Level1"/>
      <w:bookmarkStart w:id="137" w:name="_Toc1687_WPSOffice_Level1"/>
      <w:bookmarkStart w:id="138" w:name="_Toc30031_WPSOffice_Level1"/>
      <w:r>
        <w:rPr>
          <w:rFonts w:hint="eastAsia" w:ascii="Times New Roman" w:hAnsi="Times New Roman" w:eastAsia="黑体" w:cs="Times New Roman"/>
          <w:sz w:val="28"/>
          <w:szCs w:val="28"/>
          <w:lang w:eastAsia="zh-CN"/>
        </w:rPr>
        <w:t>一、</w:t>
      </w:r>
      <w:r>
        <w:rPr>
          <w:rFonts w:ascii="Times New Roman" w:hAnsi="Times New Roman" w:eastAsia="黑体" w:cs="Times New Roman"/>
          <w:sz w:val="28"/>
          <w:szCs w:val="28"/>
        </w:rPr>
        <w:t>报价函</w:t>
      </w:r>
      <w:bookmarkEnd w:id="134"/>
      <w:bookmarkEnd w:id="135"/>
      <w:bookmarkEnd w:id="136"/>
      <w:bookmarkEnd w:id="137"/>
      <w:bookmarkEnd w:id="138"/>
    </w:p>
    <w:p w14:paraId="50661D31">
      <w:pPr>
        <w:spacing w:line="440" w:lineRule="exact"/>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采购人名称</w:t>
      </w:r>
      <w:r>
        <w:rPr>
          <w:rFonts w:hint="eastAsia" w:ascii="Times New Roman" w:hAnsi="Times New Roman" w:cs="Times New Roman"/>
          <w:sz w:val="24"/>
          <w:lang w:eastAsia="zh-CN"/>
        </w:rPr>
        <w:t>）</w:t>
      </w:r>
      <w:r>
        <w:rPr>
          <w:rFonts w:ascii="Times New Roman" w:hAnsi="Times New Roman" w:cs="Times New Roman"/>
          <w:sz w:val="24"/>
        </w:rPr>
        <w:t>：</w:t>
      </w:r>
    </w:p>
    <w:p w14:paraId="4285F87F">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第</w:t>
      </w:r>
      <w:r>
        <w:rPr>
          <w:rFonts w:ascii="Times New Roman" w:hAnsi="Times New Roman" w:cs="Times New Roman"/>
          <w:sz w:val="24"/>
        </w:rPr>
        <w:t>合同包询比文件的全部内容，愿意以人民币</w:t>
      </w:r>
      <w:r>
        <w:rPr>
          <w:rFonts w:hint="eastAsia" w:ascii="Times New Roman" w:hAnsi="Times New Roman" w:cs="Times New Roman"/>
          <w:sz w:val="24"/>
          <w:lang w:eastAsia="zh-CN"/>
        </w:rPr>
        <w:t>（</w:t>
      </w:r>
      <w:r>
        <w:rPr>
          <w:rFonts w:ascii="Times New Roman" w:hAnsi="Times New Roman" w:cs="Times New Roman"/>
          <w:sz w:val="24"/>
        </w:rPr>
        <w:t>大写</w:t>
      </w:r>
      <w:r>
        <w:rPr>
          <w:rFonts w:hint="eastAsia" w:ascii="Times New Roman" w:hAnsi="Times New Roman" w:cs="Times New Roman"/>
          <w:sz w:val="24"/>
          <w:lang w:eastAsia="zh-CN"/>
        </w:rPr>
        <w:t>）（</w:t>
      </w:r>
      <w:r>
        <w:rPr>
          <w:rFonts w:ascii="Times New Roman" w:hAnsi="Times New Roman" w:cs="Times New Roman"/>
          <w:sz w:val="24"/>
        </w:rPr>
        <w:t>小写：¥</w:t>
      </w:r>
      <w:r>
        <w:rPr>
          <w:rFonts w:hint="eastAsia" w:ascii="Times New Roman" w:hAnsi="Times New Roman" w:cs="Times New Roman"/>
          <w:sz w:val="24"/>
          <w:lang w:eastAsia="zh-CN"/>
        </w:rPr>
        <w:t>）</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p>
    <w:p w14:paraId="45289DDB">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32A0877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3B4FFC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1</w:t>
      </w:r>
      <w:r>
        <w:rPr>
          <w:rFonts w:hint="eastAsia" w:ascii="Times New Roman" w:hAnsi="Times New Roman" w:cs="Times New Roman"/>
          <w:sz w:val="24"/>
          <w:lang w:eastAsia="zh-CN"/>
        </w:rPr>
        <w:t>）</w:t>
      </w:r>
      <w:r>
        <w:rPr>
          <w:rFonts w:ascii="Times New Roman" w:hAnsi="Times New Roman" w:cs="Times New Roman"/>
          <w:sz w:val="24"/>
        </w:rPr>
        <w:t>我方承诺在收到成交通知书后，在成交通知书规定的期限内与你方签订合同。</w:t>
      </w:r>
    </w:p>
    <w:p w14:paraId="590D583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2</w:t>
      </w:r>
      <w:r>
        <w:rPr>
          <w:rFonts w:hint="eastAsia" w:ascii="Times New Roman" w:hAnsi="Times New Roman" w:cs="Times New Roman"/>
          <w:sz w:val="24"/>
          <w:lang w:eastAsia="zh-CN"/>
        </w:rPr>
        <w:t>）</w:t>
      </w:r>
      <w:r>
        <w:rPr>
          <w:rFonts w:ascii="Times New Roman" w:hAnsi="Times New Roman" w:cs="Times New Roman"/>
          <w:sz w:val="24"/>
        </w:rPr>
        <w:t>我方承诺按照询比文件规定向你方递交履约担保。</w:t>
      </w:r>
    </w:p>
    <w:p w14:paraId="0AD07D7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3</w:t>
      </w:r>
      <w:r>
        <w:rPr>
          <w:rFonts w:hint="eastAsia" w:ascii="Times New Roman" w:hAnsi="Times New Roman" w:cs="Times New Roman"/>
          <w:sz w:val="24"/>
          <w:lang w:eastAsia="zh-CN"/>
        </w:rPr>
        <w:t>）</w:t>
      </w:r>
      <w:r>
        <w:rPr>
          <w:rFonts w:ascii="Times New Roman" w:hAnsi="Times New Roman" w:cs="Times New Roman"/>
          <w:sz w:val="24"/>
        </w:rPr>
        <w:t>我方承诺在合同约定的期限内完成全部合同任务。</w:t>
      </w:r>
    </w:p>
    <w:p w14:paraId="5A42B8D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26A885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0271219A">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43DFE983">
      <w:pPr>
        <w:spacing w:line="400" w:lineRule="exact"/>
        <w:ind w:firstLine="3420" w:firstLineChars="1425"/>
        <w:rPr>
          <w:rFonts w:ascii="Times New Roman" w:hAnsi="Times New Roman" w:cs="Times New Roman"/>
          <w:sz w:val="24"/>
        </w:rPr>
      </w:pPr>
    </w:p>
    <w:p w14:paraId="6FA0C89E">
      <w:pPr>
        <w:rPr>
          <w:rFonts w:ascii="Times New Roman" w:hAnsi="Times New Roman" w:cs="Times New Roman"/>
          <w:sz w:val="24"/>
        </w:rPr>
      </w:pPr>
    </w:p>
    <w:p w14:paraId="2625FFCF">
      <w:pPr>
        <w:pStyle w:val="5"/>
        <w:numPr>
          <w:ilvl w:val="0"/>
          <w:numId w:val="0"/>
        </w:numPr>
        <w:ind w:left="417" w:leftChars="0"/>
      </w:pPr>
    </w:p>
    <w:p w14:paraId="266AC9C5">
      <w:pPr>
        <w:rPr>
          <w:rFonts w:ascii="Times New Roman" w:hAnsi="Times New Roman" w:cs="Times New Roman"/>
          <w:sz w:val="24"/>
        </w:rPr>
      </w:pPr>
    </w:p>
    <w:p w14:paraId="6D62F0AA">
      <w:pPr>
        <w:pStyle w:val="5"/>
        <w:numPr>
          <w:ilvl w:val="0"/>
          <w:numId w:val="0"/>
        </w:numPr>
        <w:ind w:left="417" w:leftChars="0"/>
      </w:pPr>
    </w:p>
    <w:p w14:paraId="03B90FBB"/>
    <w:p w14:paraId="609C1B96">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5ED09EA7">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2D94DA56">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p>
    <w:p w14:paraId="1B98E4B1">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p>
    <w:p w14:paraId="23386436">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p>
    <w:p w14:paraId="1DA2F976">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p>
    <w:p w14:paraId="63DEB5AF">
      <w:pPr>
        <w:spacing w:line="400" w:lineRule="exact"/>
        <w:ind w:firstLine="4740" w:firstLineChars="1975"/>
        <w:rPr>
          <w:rFonts w:ascii="Times New Roman" w:hAnsi="Times New Roman" w:cs="Times New Roman"/>
          <w:sz w:val="24"/>
        </w:rPr>
      </w:pPr>
      <w:r>
        <w:rPr>
          <w:rFonts w:ascii="Times New Roman" w:hAnsi="Times New Roman" w:cs="Times New Roman"/>
          <w:sz w:val="24"/>
        </w:rPr>
        <w:t>年月日</w:t>
      </w:r>
    </w:p>
    <w:p w14:paraId="3F167DC7">
      <w:pPr>
        <w:rPr>
          <w:rFonts w:ascii="Times New Roman" w:hAnsi="Times New Roman" w:cs="Times New Roman"/>
          <w:sz w:val="24"/>
        </w:rPr>
      </w:pPr>
      <w:r>
        <w:rPr>
          <w:rFonts w:ascii="Times New Roman" w:hAnsi="Times New Roman" w:cs="Times New Roman"/>
          <w:sz w:val="24"/>
        </w:rPr>
        <w:br w:type="page"/>
      </w:r>
    </w:p>
    <w:p w14:paraId="55174E23">
      <w:pPr>
        <w:spacing w:line="440" w:lineRule="exact"/>
        <w:jc w:val="center"/>
        <w:rPr>
          <w:rFonts w:ascii="Times New Roman" w:hAnsi="Times New Roman" w:eastAsia="黑体" w:cs="Times New Roman"/>
          <w:sz w:val="28"/>
          <w:szCs w:val="28"/>
        </w:rPr>
      </w:pPr>
      <w:bookmarkStart w:id="139" w:name="_Toc18668_WPSOffice_Level1"/>
      <w:bookmarkStart w:id="140" w:name="_Toc8695_WPSOffice_Level1"/>
      <w:bookmarkStart w:id="141" w:name="_Toc32350_WPSOffice_Level1"/>
      <w:bookmarkStart w:id="142" w:name="_Toc14563_WPSOffice_Level1"/>
      <w:bookmarkStart w:id="143" w:name="_Toc12530_WPSOffice_Level1"/>
      <w:r>
        <w:rPr>
          <w:rFonts w:ascii="Times New Roman" w:hAnsi="Times New Roman" w:eastAsia="黑体" w:cs="Times New Roman"/>
          <w:sz w:val="28"/>
          <w:szCs w:val="28"/>
        </w:rPr>
        <w:t>二、法定代表人身份证明及授权委托书</w:t>
      </w:r>
      <w:bookmarkEnd w:id="139"/>
      <w:bookmarkEnd w:id="140"/>
      <w:bookmarkEnd w:id="141"/>
      <w:bookmarkEnd w:id="142"/>
      <w:bookmarkEnd w:id="143"/>
    </w:p>
    <w:p w14:paraId="1BB2F22D">
      <w:pPr>
        <w:spacing w:line="440" w:lineRule="exact"/>
        <w:rPr>
          <w:rFonts w:ascii="Times New Roman" w:hAnsi="Times New Roman" w:cs="Times New Roman"/>
          <w:sz w:val="20"/>
          <w:szCs w:val="20"/>
        </w:rPr>
      </w:pPr>
    </w:p>
    <w:p w14:paraId="40969865">
      <w:pPr>
        <w:spacing w:line="440" w:lineRule="exact"/>
        <w:jc w:val="center"/>
        <w:rPr>
          <w:rFonts w:ascii="Times New Roman" w:hAnsi="Times New Roman" w:cs="Times New Roman"/>
          <w:sz w:val="28"/>
          <w:szCs w:val="28"/>
        </w:rPr>
      </w:pPr>
      <w:bookmarkStart w:id="144" w:name="_Toc5153_WPSOffice_Level2"/>
      <w:bookmarkStart w:id="145" w:name="_Toc20803_WPSOffice_Level2"/>
      <w:r>
        <w:rPr>
          <w:rFonts w:ascii="Times New Roman" w:hAnsi="Times New Roman" w:eastAsia="黑体" w:cs="Times New Roman"/>
          <w:bCs/>
          <w:sz w:val="28"/>
          <w:szCs w:val="28"/>
        </w:rPr>
        <w:t>2-1 法定代表人身份证明</w:t>
      </w:r>
      <w:bookmarkEnd w:id="144"/>
      <w:bookmarkEnd w:id="145"/>
    </w:p>
    <w:p w14:paraId="0AA603BB">
      <w:pPr>
        <w:spacing w:line="440" w:lineRule="exact"/>
        <w:rPr>
          <w:rFonts w:ascii="Times New Roman" w:hAnsi="Times New Roman" w:cs="Times New Roman"/>
          <w:sz w:val="20"/>
          <w:szCs w:val="20"/>
        </w:rPr>
      </w:pPr>
    </w:p>
    <w:p w14:paraId="3064966B">
      <w:pPr>
        <w:spacing w:line="440" w:lineRule="exact"/>
        <w:rPr>
          <w:rFonts w:ascii="Times New Roman" w:hAnsi="Times New Roman" w:cs="Times New Roman"/>
          <w:sz w:val="24"/>
        </w:rPr>
      </w:pPr>
      <w:r>
        <w:rPr>
          <w:rFonts w:ascii="Times New Roman" w:hAnsi="Times New Roman" w:cs="Times New Roman"/>
          <w:sz w:val="24"/>
        </w:rPr>
        <w:t>供应商名称：</w:t>
      </w:r>
    </w:p>
    <w:p w14:paraId="3C0238A5">
      <w:pPr>
        <w:spacing w:line="440" w:lineRule="exact"/>
        <w:rPr>
          <w:rFonts w:ascii="Times New Roman" w:hAnsi="Times New Roman" w:cs="Times New Roman"/>
          <w:sz w:val="24"/>
        </w:rPr>
      </w:pPr>
      <w:r>
        <w:rPr>
          <w:rFonts w:ascii="Times New Roman" w:hAnsi="Times New Roman" w:cs="Times New Roman"/>
          <w:sz w:val="24"/>
        </w:rPr>
        <w:t>单位性质：</w:t>
      </w:r>
    </w:p>
    <w:p w14:paraId="1717AC5A">
      <w:pPr>
        <w:spacing w:line="440" w:lineRule="exact"/>
        <w:rPr>
          <w:rFonts w:ascii="Times New Roman" w:hAnsi="Times New Roman" w:cs="Times New Roman"/>
          <w:sz w:val="24"/>
        </w:rPr>
      </w:pPr>
      <w:r>
        <w:rPr>
          <w:rFonts w:ascii="Times New Roman" w:hAnsi="Times New Roman" w:cs="Times New Roman"/>
          <w:sz w:val="24"/>
        </w:rPr>
        <w:t>地址：</w:t>
      </w:r>
    </w:p>
    <w:p w14:paraId="56BA308D">
      <w:pPr>
        <w:spacing w:line="440" w:lineRule="exact"/>
        <w:rPr>
          <w:rFonts w:ascii="Times New Roman" w:hAnsi="Times New Roman" w:cs="Times New Roman"/>
          <w:sz w:val="24"/>
        </w:rPr>
      </w:pPr>
      <w:r>
        <w:rPr>
          <w:rFonts w:ascii="Times New Roman" w:hAnsi="Times New Roman" w:cs="Times New Roman"/>
          <w:sz w:val="24"/>
        </w:rPr>
        <w:t>成立时间：年月日</w:t>
      </w:r>
    </w:p>
    <w:p w14:paraId="0B8B13C1">
      <w:pPr>
        <w:spacing w:line="440" w:lineRule="exact"/>
        <w:rPr>
          <w:rFonts w:ascii="Times New Roman" w:hAnsi="Times New Roman" w:cs="Times New Roman"/>
          <w:sz w:val="24"/>
        </w:rPr>
      </w:pPr>
      <w:r>
        <w:rPr>
          <w:rFonts w:ascii="Times New Roman" w:hAnsi="Times New Roman" w:cs="Times New Roman"/>
          <w:sz w:val="24"/>
        </w:rPr>
        <w:t>经营期限：</w:t>
      </w:r>
    </w:p>
    <w:p w14:paraId="0AE1F2F2">
      <w:pPr>
        <w:spacing w:line="440" w:lineRule="exact"/>
        <w:rPr>
          <w:rFonts w:ascii="Times New Roman" w:hAnsi="Times New Roman" w:cs="Times New Roman"/>
          <w:sz w:val="24"/>
        </w:rPr>
      </w:pPr>
      <w:r>
        <w:rPr>
          <w:rFonts w:ascii="Times New Roman" w:hAnsi="Times New Roman" w:cs="Times New Roman"/>
          <w:sz w:val="24"/>
        </w:rPr>
        <w:t>姓名：性别：年龄：职务：</w:t>
      </w:r>
    </w:p>
    <w:p w14:paraId="6A68E706">
      <w:pPr>
        <w:spacing w:line="440" w:lineRule="exact"/>
        <w:rPr>
          <w:rFonts w:ascii="Times New Roman" w:hAnsi="Times New Roman" w:cs="Times New Roman"/>
          <w:sz w:val="24"/>
        </w:rPr>
      </w:pPr>
      <w:r>
        <w:rPr>
          <w:rFonts w:ascii="Times New Roman" w:hAnsi="Times New Roman" w:cs="Times New Roman"/>
          <w:sz w:val="24"/>
        </w:rPr>
        <w:t xml:space="preserve">系 </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w:t>
      </w:r>
    </w:p>
    <w:p w14:paraId="4D388D51">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096A8706">
      <w:pPr>
        <w:spacing w:line="440" w:lineRule="exact"/>
        <w:ind w:firstLine="480" w:firstLineChars="200"/>
        <w:rPr>
          <w:rFonts w:ascii="Times New Roman" w:hAnsi="Times New Roman" w:cs="Times New Roman"/>
          <w:sz w:val="24"/>
        </w:rPr>
      </w:pPr>
    </w:p>
    <w:p w14:paraId="389AA801">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005F53BE">
      <w:pPr>
        <w:spacing w:line="440" w:lineRule="exact"/>
        <w:rPr>
          <w:rFonts w:ascii="Times New Roman" w:hAnsi="Times New Roman" w:cs="Times New Roman"/>
          <w:sz w:val="24"/>
        </w:rPr>
      </w:pPr>
    </w:p>
    <w:p w14:paraId="7EB83D99">
      <w:pPr>
        <w:spacing w:line="440" w:lineRule="exact"/>
        <w:rPr>
          <w:rFonts w:ascii="Times New Roman" w:hAnsi="Times New Roman" w:cs="Times New Roman"/>
          <w:sz w:val="24"/>
        </w:rPr>
      </w:pPr>
    </w:p>
    <w:p w14:paraId="58697590">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29106A45">
      <w:pPr>
        <w:spacing w:line="440" w:lineRule="exact"/>
        <w:rPr>
          <w:rFonts w:ascii="Times New Roman" w:hAnsi="Times New Roman" w:cs="Times New Roman"/>
          <w:sz w:val="24"/>
        </w:rPr>
      </w:pPr>
      <w:r>
        <w:rPr>
          <w:rFonts w:ascii="Times New Roman" w:hAnsi="Times New Roman" w:cs="Times New Roman"/>
          <w:sz w:val="24"/>
        </w:rPr>
        <w:t>年月日</w:t>
      </w:r>
    </w:p>
    <w:p w14:paraId="005941EC">
      <w:pPr>
        <w:topLinePunct/>
        <w:spacing w:line="440" w:lineRule="exact"/>
        <w:rPr>
          <w:rFonts w:ascii="Times New Roman" w:hAnsi="Times New Roman" w:eastAsia="黑体" w:cs="Times New Roman"/>
          <w:sz w:val="24"/>
        </w:rPr>
      </w:pPr>
    </w:p>
    <w:p w14:paraId="67241C87">
      <w:pPr>
        <w:topLinePunct/>
        <w:spacing w:line="440" w:lineRule="exact"/>
        <w:rPr>
          <w:rFonts w:ascii="Times New Roman" w:hAnsi="Times New Roman" w:eastAsia="黑体" w:cs="Times New Roman"/>
          <w:sz w:val="24"/>
        </w:rPr>
      </w:pPr>
    </w:p>
    <w:p w14:paraId="0055B659">
      <w:pPr>
        <w:topLinePunct/>
        <w:spacing w:line="440" w:lineRule="exact"/>
        <w:rPr>
          <w:rFonts w:ascii="Times New Roman" w:hAnsi="Times New Roman" w:eastAsia="黑体" w:cs="Times New Roman"/>
          <w:sz w:val="24"/>
        </w:rPr>
      </w:pPr>
    </w:p>
    <w:p w14:paraId="282812EC">
      <w:pPr>
        <w:topLinePunct/>
        <w:spacing w:line="440" w:lineRule="exact"/>
        <w:rPr>
          <w:rFonts w:ascii="Times New Roman" w:hAnsi="Times New Roman" w:eastAsia="黑体" w:cs="Times New Roman"/>
          <w:sz w:val="24"/>
        </w:rPr>
      </w:pPr>
    </w:p>
    <w:p w14:paraId="019C12E1">
      <w:pPr>
        <w:topLinePunct/>
        <w:spacing w:line="440" w:lineRule="exact"/>
        <w:rPr>
          <w:rFonts w:ascii="Times New Roman" w:hAnsi="Times New Roman" w:eastAsia="黑体" w:cs="Times New Roman"/>
          <w:sz w:val="24"/>
        </w:rPr>
      </w:pPr>
    </w:p>
    <w:p w14:paraId="5EFF9F2A">
      <w:pPr>
        <w:topLinePunct/>
        <w:spacing w:line="440" w:lineRule="exact"/>
        <w:ind w:left="315" w:hanging="315" w:hangingChars="150"/>
        <w:rPr>
          <w:rFonts w:ascii="Times New Roman" w:hAnsi="Times New Roman" w:eastAsia="黑体" w:cs="Times New Roman"/>
          <w:szCs w:val="21"/>
        </w:rPr>
      </w:pPr>
    </w:p>
    <w:p w14:paraId="7EE0878B">
      <w:pPr>
        <w:topLinePunct/>
        <w:spacing w:line="440" w:lineRule="exact"/>
        <w:ind w:left="315" w:hanging="315" w:hangingChars="150"/>
        <w:rPr>
          <w:rFonts w:ascii="Times New Roman" w:hAnsi="Times New Roman" w:eastAsia="黑体" w:cs="Times New Roman"/>
          <w:bCs/>
          <w:szCs w:val="21"/>
        </w:rPr>
      </w:pPr>
    </w:p>
    <w:p w14:paraId="7402FD15">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46" w:name="_Toc19768_WPSOffice_Level2"/>
      <w:bookmarkStart w:id="147" w:name="_Toc12035_WPSOffice_Level2"/>
      <w:r>
        <w:rPr>
          <w:rFonts w:ascii="Times New Roman" w:hAnsi="Times New Roman" w:eastAsia="黑体" w:cs="Times New Roman"/>
          <w:bCs/>
          <w:sz w:val="28"/>
          <w:szCs w:val="28"/>
        </w:rPr>
        <w:t>2-2 授权委托书</w:t>
      </w:r>
      <w:bookmarkEnd w:id="146"/>
      <w:bookmarkEnd w:id="147"/>
    </w:p>
    <w:p w14:paraId="42890385">
      <w:pPr>
        <w:spacing w:line="440" w:lineRule="exact"/>
        <w:rPr>
          <w:rFonts w:ascii="Times New Roman" w:hAnsi="Times New Roman" w:eastAsia="黑体" w:cs="Times New Roman"/>
          <w:sz w:val="24"/>
        </w:rPr>
      </w:pPr>
    </w:p>
    <w:p w14:paraId="15DE3EB9">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2D0BAC4E">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16CFC620">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11727BB3">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08EDB728">
      <w:pPr>
        <w:spacing w:line="440" w:lineRule="exact"/>
        <w:ind w:firstLine="480" w:firstLineChars="200"/>
        <w:rPr>
          <w:rFonts w:ascii="Times New Roman" w:hAnsi="Times New Roman" w:cs="Times New Roman"/>
          <w:sz w:val="24"/>
        </w:rPr>
      </w:pPr>
    </w:p>
    <w:p w14:paraId="6957B136">
      <w:pPr>
        <w:spacing w:line="440" w:lineRule="exact"/>
        <w:rPr>
          <w:rFonts w:ascii="Times New Roman" w:hAnsi="Times New Roman" w:cs="Times New Roman"/>
          <w:sz w:val="24"/>
        </w:rPr>
      </w:pPr>
    </w:p>
    <w:p w14:paraId="7EB061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5ED87BB5">
      <w:pPr>
        <w:spacing w:line="440" w:lineRule="exact"/>
        <w:rPr>
          <w:rFonts w:ascii="Times New Roman" w:hAnsi="Times New Roman" w:cs="Times New Roman"/>
          <w:sz w:val="24"/>
        </w:rPr>
      </w:pPr>
    </w:p>
    <w:p w14:paraId="79E94091">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77C968E">
      <w:pPr>
        <w:spacing w:line="440" w:lineRule="exact"/>
        <w:rPr>
          <w:rFonts w:ascii="Times New Roman" w:hAnsi="Times New Roman" w:cs="Times New Roman"/>
          <w:sz w:val="24"/>
        </w:rPr>
      </w:pPr>
    </w:p>
    <w:p w14:paraId="2901D774">
      <w:pPr>
        <w:spacing w:line="440" w:lineRule="exact"/>
        <w:rPr>
          <w:rFonts w:ascii="Times New Roman" w:hAnsi="Times New Roman" w:cs="Times New Roman"/>
          <w:sz w:val="24"/>
        </w:rPr>
      </w:pPr>
      <w:r>
        <w:rPr>
          <w:rFonts w:ascii="Times New Roman" w:hAnsi="Times New Roman" w:cs="Times New Roman"/>
          <w:sz w:val="24"/>
        </w:rPr>
        <w:t>身份证号码：</w:t>
      </w:r>
    </w:p>
    <w:p w14:paraId="67A23E27">
      <w:pPr>
        <w:spacing w:line="440" w:lineRule="exact"/>
        <w:rPr>
          <w:rFonts w:ascii="Times New Roman" w:hAnsi="Times New Roman" w:cs="Times New Roman"/>
          <w:sz w:val="24"/>
        </w:rPr>
      </w:pPr>
    </w:p>
    <w:p w14:paraId="768D1232">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4A102A18">
      <w:pPr>
        <w:spacing w:line="440" w:lineRule="exact"/>
        <w:rPr>
          <w:rFonts w:ascii="Times New Roman" w:hAnsi="Times New Roman" w:cs="Times New Roman"/>
          <w:sz w:val="24"/>
        </w:rPr>
      </w:pPr>
    </w:p>
    <w:p w14:paraId="6C5D950F">
      <w:pPr>
        <w:spacing w:line="440" w:lineRule="exact"/>
        <w:rPr>
          <w:rFonts w:ascii="Times New Roman" w:hAnsi="Times New Roman" w:cs="Times New Roman"/>
          <w:sz w:val="24"/>
        </w:rPr>
      </w:pPr>
      <w:r>
        <w:rPr>
          <w:rFonts w:ascii="Times New Roman" w:hAnsi="Times New Roman" w:cs="Times New Roman"/>
          <w:sz w:val="24"/>
        </w:rPr>
        <w:t>身份证号码：</w:t>
      </w:r>
    </w:p>
    <w:p w14:paraId="7D4A13B8">
      <w:pPr>
        <w:spacing w:line="440" w:lineRule="exact"/>
        <w:rPr>
          <w:rFonts w:ascii="Times New Roman" w:hAnsi="Times New Roman" w:cs="Times New Roman"/>
          <w:sz w:val="24"/>
        </w:rPr>
      </w:pPr>
    </w:p>
    <w:p w14:paraId="1483EFDE">
      <w:pPr>
        <w:spacing w:line="440" w:lineRule="exact"/>
        <w:rPr>
          <w:rFonts w:ascii="Times New Roman" w:hAnsi="Times New Roman" w:cs="Times New Roman"/>
          <w:sz w:val="24"/>
        </w:rPr>
      </w:pPr>
    </w:p>
    <w:p w14:paraId="46E6D4D1">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3F5655EB">
      <w:pPr>
        <w:spacing w:line="440" w:lineRule="exact"/>
        <w:rPr>
          <w:rFonts w:ascii="Times New Roman" w:hAnsi="Times New Roman" w:eastAsia="黑体" w:cs="Times New Roman"/>
          <w:sz w:val="24"/>
        </w:rPr>
      </w:pPr>
    </w:p>
    <w:p w14:paraId="3AFCDB06">
      <w:pPr>
        <w:pStyle w:val="2"/>
        <w:rPr>
          <w:rFonts w:ascii="Times New Roman" w:hAnsi="Times New Roman" w:eastAsia="黑体" w:cs="Times New Roman"/>
          <w:sz w:val="24"/>
        </w:rPr>
      </w:pPr>
    </w:p>
    <w:p w14:paraId="101BEFC5">
      <w:pPr>
        <w:pStyle w:val="2"/>
        <w:rPr>
          <w:rFonts w:ascii="Times New Roman" w:hAnsi="Times New Roman" w:eastAsia="黑体" w:cs="Times New Roman"/>
          <w:sz w:val="24"/>
        </w:rPr>
      </w:pPr>
    </w:p>
    <w:p w14:paraId="435E097D">
      <w:pPr>
        <w:pStyle w:val="2"/>
        <w:rPr>
          <w:rFonts w:ascii="Times New Roman" w:hAnsi="Times New Roman" w:eastAsia="黑体" w:cs="Times New Roman"/>
          <w:sz w:val="24"/>
        </w:rPr>
      </w:pPr>
    </w:p>
    <w:p w14:paraId="39E8FBF2">
      <w:pPr>
        <w:pStyle w:val="2"/>
        <w:rPr>
          <w:rFonts w:ascii="Times New Roman" w:hAnsi="Times New Roman" w:eastAsia="黑体" w:cs="Times New Roman"/>
          <w:sz w:val="24"/>
        </w:rPr>
      </w:pPr>
    </w:p>
    <w:p w14:paraId="6BE609F1">
      <w:pPr>
        <w:pStyle w:val="2"/>
        <w:rPr>
          <w:rFonts w:ascii="Times New Roman" w:hAnsi="Times New Roman" w:eastAsia="黑体" w:cs="Times New Roman"/>
          <w:sz w:val="24"/>
        </w:rPr>
      </w:pPr>
    </w:p>
    <w:p w14:paraId="22FCD66D">
      <w:pPr>
        <w:pStyle w:val="2"/>
        <w:rPr>
          <w:rFonts w:ascii="Times New Roman" w:hAnsi="Times New Roman" w:eastAsia="黑体" w:cs="Times New Roman"/>
          <w:sz w:val="24"/>
        </w:rPr>
      </w:pPr>
    </w:p>
    <w:p w14:paraId="04CFC203">
      <w:pPr>
        <w:pStyle w:val="2"/>
        <w:rPr>
          <w:rFonts w:ascii="Times New Roman" w:hAnsi="Times New Roman" w:eastAsia="黑体" w:cs="Times New Roman"/>
          <w:sz w:val="24"/>
        </w:rPr>
      </w:pPr>
    </w:p>
    <w:p w14:paraId="691C6D5F">
      <w:pPr>
        <w:pStyle w:val="2"/>
        <w:rPr>
          <w:rFonts w:ascii="Times New Roman" w:hAnsi="Times New Roman" w:eastAsia="黑体" w:cs="Times New Roman"/>
          <w:sz w:val="24"/>
        </w:rPr>
      </w:pPr>
    </w:p>
    <w:p w14:paraId="58A77762">
      <w:pPr>
        <w:spacing w:line="440" w:lineRule="exact"/>
        <w:jc w:val="center"/>
        <w:rPr>
          <w:rFonts w:ascii="宋体" w:hAnsi="宋体" w:eastAsia="宋体" w:cs="宋体"/>
          <w:b/>
          <w:sz w:val="32"/>
          <w:szCs w:val="32"/>
        </w:rPr>
      </w:pPr>
      <w:r>
        <w:rPr>
          <w:rFonts w:hint="eastAsia" w:ascii="Times New Roman" w:hAnsi="Times New Roman" w:eastAsia="黑体" w:cs="Times New Roman"/>
          <w:bCs/>
          <w:sz w:val="28"/>
          <w:szCs w:val="28"/>
        </w:rPr>
        <w:t>2-3承诺函</w:t>
      </w:r>
    </w:p>
    <w:p w14:paraId="5DC81271">
      <w:pPr>
        <w:spacing w:line="360" w:lineRule="auto"/>
        <w:rPr>
          <w:rFonts w:ascii="宋体" w:hAnsi="宋体" w:eastAsia="宋体" w:cs="宋体"/>
          <w:szCs w:val="21"/>
        </w:rPr>
      </w:pPr>
    </w:p>
    <w:p w14:paraId="4E36DE74">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7961EEE8">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758F25CB">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63CE04B1">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4A4E073F">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04723AB">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2231C6A6">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4581B7DA">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7D309DC2">
      <w:pPr>
        <w:spacing w:line="360" w:lineRule="auto"/>
        <w:ind w:firstLine="420" w:firstLineChars="200"/>
        <w:jc w:val="right"/>
        <w:rPr>
          <w:rFonts w:ascii="宋体" w:hAnsi="宋体" w:eastAsia="宋体" w:cs="宋体"/>
          <w:szCs w:val="21"/>
        </w:rPr>
      </w:pPr>
    </w:p>
    <w:p w14:paraId="67856D93">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 xml:space="preserve">报价人：  </w:t>
      </w:r>
      <w:r>
        <w:rPr>
          <w:rFonts w:hint="eastAsia" w:ascii="宋体" w:hAnsi="宋体" w:eastAsia="宋体" w:cs="宋体"/>
          <w:szCs w:val="21"/>
          <w:lang w:eastAsia="zh-CN"/>
        </w:rPr>
        <w:t>（</w:t>
      </w:r>
      <w:r>
        <w:rPr>
          <w:rFonts w:hint="eastAsia" w:ascii="宋体" w:hAnsi="宋体" w:eastAsia="宋体" w:cs="宋体"/>
          <w:szCs w:val="21"/>
        </w:rPr>
        <w:t>盖单位章</w:t>
      </w:r>
      <w:r>
        <w:rPr>
          <w:rFonts w:hint="eastAsia" w:ascii="宋体" w:hAnsi="宋体" w:eastAsia="宋体" w:cs="宋体"/>
          <w:szCs w:val="21"/>
          <w:lang w:eastAsia="zh-CN"/>
        </w:rPr>
        <w:t>）</w:t>
      </w:r>
    </w:p>
    <w:p w14:paraId="4E48C9FD">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报价人法定代表人或其委托代理人：</w:t>
      </w:r>
      <w:r>
        <w:rPr>
          <w:rFonts w:hint="eastAsia" w:ascii="宋体" w:hAnsi="宋体" w:eastAsia="宋体" w:cs="宋体"/>
          <w:szCs w:val="21"/>
          <w:lang w:eastAsia="zh-CN"/>
        </w:rPr>
        <w:t>（</w:t>
      </w:r>
      <w:r>
        <w:rPr>
          <w:rFonts w:hint="eastAsia" w:ascii="宋体" w:hAnsi="宋体" w:eastAsia="宋体" w:cs="宋体"/>
          <w:szCs w:val="21"/>
        </w:rPr>
        <w:t>签字</w:t>
      </w:r>
      <w:r>
        <w:rPr>
          <w:rFonts w:hint="eastAsia" w:ascii="宋体" w:hAnsi="宋体" w:eastAsia="宋体" w:cs="宋体"/>
          <w:szCs w:val="21"/>
          <w:lang w:eastAsia="zh-CN"/>
        </w:rPr>
        <w:t>）</w:t>
      </w:r>
    </w:p>
    <w:p w14:paraId="101F8833">
      <w:pPr>
        <w:spacing w:line="360" w:lineRule="auto"/>
        <w:ind w:firstLine="420" w:firstLineChars="200"/>
        <w:rPr>
          <w:rFonts w:ascii="宋体" w:hAnsi="宋体" w:eastAsia="宋体" w:cs="宋体"/>
          <w:szCs w:val="21"/>
        </w:rPr>
      </w:pPr>
    </w:p>
    <w:p w14:paraId="321D79DC">
      <w:pPr>
        <w:spacing w:line="360" w:lineRule="auto"/>
        <w:jc w:val="right"/>
        <w:rPr>
          <w:rFonts w:ascii="宋体" w:hAnsi="宋体" w:eastAsia="宋体" w:cs="宋体"/>
          <w:szCs w:val="21"/>
        </w:rPr>
      </w:pPr>
      <w:r>
        <w:rPr>
          <w:rFonts w:hint="eastAsia" w:ascii="宋体" w:hAnsi="宋体" w:eastAsia="宋体" w:cs="宋体"/>
          <w:szCs w:val="21"/>
        </w:rPr>
        <w:t>年月日</w:t>
      </w:r>
    </w:p>
    <w:p w14:paraId="621B3569">
      <w:pPr>
        <w:spacing w:line="440" w:lineRule="exact"/>
        <w:jc w:val="center"/>
        <w:rPr>
          <w:rFonts w:ascii="宋体" w:hAnsi="宋体" w:eastAsia="宋体" w:cs="宋体"/>
          <w:b/>
          <w:bCs/>
          <w:sz w:val="32"/>
          <w:szCs w:val="32"/>
        </w:rPr>
      </w:pPr>
    </w:p>
    <w:p w14:paraId="34F419A4">
      <w:pPr>
        <w:pStyle w:val="2"/>
        <w:rPr>
          <w:rFonts w:ascii="Times New Roman" w:hAnsi="Times New Roman" w:eastAsia="黑体" w:cs="Times New Roman"/>
          <w:sz w:val="24"/>
        </w:rPr>
      </w:pPr>
    </w:p>
    <w:p w14:paraId="491F9AEC">
      <w:pPr>
        <w:spacing w:line="360" w:lineRule="exact"/>
        <w:ind w:left="360" w:hanging="360" w:hangingChars="200"/>
        <w:rPr>
          <w:rFonts w:ascii="Times New Roman" w:hAnsi="Times New Roman" w:eastAsia="黑体" w:cs="Times New Roman"/>
          <w:sz w:val="18"/>
          <w:szCs w:val="18"/>
        </w:rPr>
      </w:pPr>
    </w:p>
    <w:p w14:paraId="240F8A15">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2854191A">
      <w:pPr>
        <w:spacing w:line="440" w:lineRule="exact"/>
        <w:jc w:val="center"/>
        <w:rPr>
          <w:rFonts w:ascii="Times New Roman" w:hAnsi="Times New Roman" w:eastAsia="黑体" w:cs="Times New Roman"/>
          <w:sz w:val="28"/>
          <w:szCs w:val="28"/>
        </w:rPr>
      </w:pPr>
      <w:bookmarkStart w:id="148" w:name="_Toc32085_WPSOffice_Level1"/>
      <w:bookmarkStart w:id="149" w:name="_Toc24567_WPSOffice_Level1"/>
      <w:bookmarkStart w:id="150" w:name="_Toc24530_WPSOffice_Level1"/>
      <w:bookmarkStart w:id="151" w:name="_Toc15186_WPSOffice_Level1"/>
      <w:bookmarkStart w:id="152"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8"/>
      <w:bookmarkEnd w:id="149"/>
      <w:bookmarkEnd w:id="150"/>
      <w:bookmarkEnd w:id="151"/>
      <w:r>
        <w:rPr>
          <w:rFonts w:hint="eastAsia" w:ascii="Times New Roman" w:hAnsi="Times New Roman" w:eastAsia="黑体" w:cs="Times New Roman"/>
          <w:sz w:val="28"/>
          <w:szCs w:val="28"/>
        </w:rPr>
        <w:t>报价清单</w:t>
      </w:r>
      <w:bookmarkEnd w:id="152"/>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 xml:space="preserve">   标</w:t>
      </w:r>
      <w:r>
        <w:rPr>
          <w:rFonts w:hint="eastAsia" w:ascii="Times New Roman" w:hAnsi="Times New Roman" w:eastAsia="黑体" w:cs="Times New Roman"/>
          <w:sz w:val="28"/>
          <w:szCs w:val="28"/>
        </w:rPr>
        <w:t>）</w:t>
      </w:r>
    </w:p>
    <w:tbl>
      <w:tblPr>
        <w:tblStyle w:val="14"/>
        <w:tblpPr w:leftFromText="180" w:rightFromText="180" w:vertAnchor="text" w:horzAnchor="page" w:tblpX="1337" w:tblpY="459"/>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1087"/>
        <w:gridCol w:w="1578"/>
        <w:gridCol w:w="1002"/>
        <w:gridCol w:w="990"/>
        <w:gridCol w:w="1063"/>
        <w:gridCol w:w="2320"/>
      </w:tblGrid>
      <w:tr w14:paraId="3040B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280" w:type="pct"/>
            <w:vAlign w:val="center"/>
          </w:tcPr>
          <w:p w14:paraId="2EFE1B77">
            <w:pPr>
              <w:jc w:val="center"/>
              <w:rPr>
                <w:rFonts w:hint="eastAsia" w:ascii="宋体" w:hAnsi="宋体" w:eastAsia="宋体" w:cs="宋体"/>
                <w:sz w:val="21"/>
                <w:szCs w:val="21"/>
              </w:rPr>
            </w:pPr>
            <w:r>
              <w:rPr>
                <w:rFonts w:hint="eastAsia" w:ascii="宋体" w:hAnsi="宋体" w:eastAsia="宋体" w:cs="宋体"/>
                <w:sz w:val="21"/>
                <w:szCs w:val="21"/>
              </w:rPr>
              <w:t>序号</w:t>
            </w:r>
          </w:p>
        </w:tc>
        <w:tc>
          <w:tcPr>
            <w:tcW w:w="638" w:type="pct"/>
            <w:vAlign w:val="center"/>
          </w:tcPr>
          <w:p w14:paraId="08E0416D">
            <w:pPr>
              <w:jc w:val="center"/>
              <w:rPr>
                <w:rFonts w:hint="eastAsia" w:ascii="宋体" w:hAnsi="宋体" w:eastAsia="宋体" w:cs="宋体"/>
                <w:sz w:val="21"/>
                <w:szCs w:val="21"/>
              </w:rPr>
            </w:pPr>
            <w:r>
              <w:rPr>
                <w:rFonts w:hint="eastAsia" w:ascii="宋体" w:hAnsi="宋体" w:eastAsia="宋体" w:cs="宋体"/>
                <w:sz w:val="21"/>
                <w:szCs w:val="21"/>
              </w:rPr>
              <w:t>名称</w:t>
            </w:r>
          </w:p>
        </w:tc>
        <w:tc>
          <w:tcPr>
            <w:tcW w:w="926" w:type="pct"/>
            <w:vAlign w:val="center"/>
          </w:tcPr>
          <w:p w14:paraId="09BD6735">
            <w:pPr>
              <w:jc w:val="center"/>
              <w:rPr>
                <w:rFonts w:hint="eastAsia" w:ascii="宋体" w:hAnsi="宋体" w:eastAsia="宋体" w:cs="宋体"/>
                <w:sz w:val="21"/>
                <w:szCs w:val="21"/>
              </w:rPr>
            </w:pPr>
            <w:r>
              <w:rPr>
                <w:rFonts w:hint="eastAsia" w:ascii="宋体" w:hAnsi="宋体" w:eastAsia="宋体" w:cs="宋体"/>
                <w:sz w:val="21"/>
                <w:szCs w:val="21"/>
              </w:rPr>
              <w:t>品牌型号</w:t>
            </w:r>
          </w:p>
        </w:tc>
        <w:tc>
          <w:tcPr>
            <w:tcW w:w="588" w:type="pct"/>
            <w:vAlign w:val="center"/>
          </w:tcPr>
          <w:p w14:paraId="38724F59">
            <w:pPr>
              <w:jc w:val="center"/>
              <w:rPr>
                <w:rFonts w:hint="eastAsia" w:ascii="宋体" w:hAnsi="宋体" w:eastAsia="宋体" w:cs="宋体"/>
                <w:sz w:val="21"/>
                <w:szCs w:val="21"/>
              </w:rPr>
            </w:pPr>
            <w:r>
              <w:rPr>
                <w:rFonts w:hint="eastAsia" w:ascii="宋体" w:hAnsi="宋体" w:eastAsia="宋体" w:cs="宋体"/>
                <w:sz w:val="21"/>
                <w:szCs w:val="21"/>
              </w:rPr>
              <w:t>单位</w:t>
            </w:r>
          </w:p>
        </w:tc>
        <w:tc>
          <w:tcPr>
            <w:tcW w:w="581" w:type="pct"/>
            <w:vAlign w:val="center"/>
          </w:tcPr>
          <w:p w14:paraId="12882C25">
            <w:pPr>
              <w:jc w:val="center"/>
              <w:rPr>
                <w:rFonts w:hint="eastAsia" w:ascii="宋体" w:hAnsi="宋体" w:eastAsia="宋体" w:cs="宋体"/>
                <w:sz w:val="21"/>
                <w:szCs w:val="21"/>
              </w:rPr>
            </w:pPr>
            <w:r>
              <w:rPr>
                <w:rFonts w:hint="eastAsia" w:ascii="宋体" w:hAnsi="宋体" w:eastAsia="宋体" w:cs="宋体"/>
                <w:sz w:val="21"/>
                <w:szCs w:val="21"/>
              </w:rPr>
              <w:t>数量</w:t>
            </w:r>
          </w:p>
        </w:tc>
        <w:tc>
          <w:tcPr>
            <w:tcW w:w="622" w:type="pct"/>
            <w:vAlign w:val="center"/>
          </w:tcPr>
          <w:p w14:paraId="371893F9">
            <w:pPr>
              <w:jc w:val="center"/>
              <w:rPr>
                <w:rFonts w:hint="eastAsia" w:ascii="宋体" w:hAnsi="宋体" w:eastAsia="宋体" w:cs="宋体"/>
                <w:sz w:val="21"/>
                <w:szCs w:val="21"/>
              </w:rPr>
            </w:pPr>
            <w:r>
              <w:rPr>
                <w:rFonts w:hint="eastAsia" w:ascii="宋体" w:hAnsi="宋体" w:eastAsia="宋体" w:cs="宋体"/>
                <w:sz w:val="21"/>
                <w:szCs w:val="21"/>
              </w:rPr>
              <w:t>单价</w:t>
            </w:r>
          </w:p>
        </w:tc>
        <w:tc>
          <w:tcPr>
            <w:tcW w:w="1361" w:type="pct"/>
            <w:vAlign w:val="center"/>
          </w:tcPr>
          <w:p w14:paraId="771DA41F">
            <w:pPr>
              <w:jc w:val="center"/>
              <w:rPr>
                <w:rFonts w:hint="eastAsia" w:ascii="宋体" w:hAnsi="宋体" w:eastAsia="宋体" w:cs="宋体"/>
                <w:sz w:val="21"/>
                <w:szCs w:val="21"/>
              </w:rPr>
            </w:pPr>
            <w:r>
              <w:rPr>
                <w:rFonts w:hint="eastAsia" w:ascii="宋体" w:hAnsi="宋体" w:eastAsia="宋体" w:cs="宋体"/>
                <w:sz w:val="21"/>
                <w:szCs w:val="21"/>
              </w:rPr>
              <w:t>小计</w:t>
            </w:r>
          </w:p>
        </w:tc>
      </w:tr>
      <w:tr w14:paraId="217E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280" w:type="pct"/>
            <w:vAlign w:val="center"/>
          </w:tcPr>
          <w:p w14:paraId="15E06103">
            <w:pPr>
              <w:spacing w:before="100" w:beforeAutospacing="1" w:after="100" w:afterAutospacing="1"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638" w:type="pct"/>
            <w:vAlign w:val="center"/>
          </w:tcPr>
          <w:p w14:paraId="30E0144E">
            <w:pPr>
              <w:spacing w:before="100" w:beforeAutospacing="1" w:after="100" w:afterAutospacing="1" w:line="360" w:lineRule="auto"/>
              <w:jc w:val="center"/>
              <w:rPr>
                <w:rFonts w:hint="eastAsia" w:ascii="宋体" w:hAnsi="宋体" w:eastAsia="宋体" w:cs="宋体"/>
                <w:sz w:val="21"/>
                <w:szCs w:val="21"/>
              </w:rPr>
            </w:pPr>
          </w:p>
        </w:tc>
        <w:tc>
          <w:tcPr>
            <w:tcW w:w="926" w:type="pct"/>
            <w:vAlign w:val="center"/>
          </w:tcPr>
          <w:p w14:paraId="3C1E83C8">
            <w:pPr>
              <w:spacing w:before="100" w:beforeAutospacing="1" w:after="100" w:afterAutospacing="1" w:line="360" w:lineRule="auto"/>
              <w:jc w:val="center"/>
              <w:rPr>
                <w:rFonts w:hint="eastAsia" w:ascii="宋体" w:hAnsi="宋体" w:eastAsia="宋体" w:cs="宋体"/>
                <w:sz w:val="21"/>
                <w:szCs w:val="21"/>
              </w:rPr>
            </w:pPr>
          </w:p>
        </w:tc>
        <w:tc>
          <w:tcPr>
            <w:tcW w:w="588" w:type="pct"/>
            <w:vAlign w:val="center"/>
          </w:tcPr>
          <w:p w14:paraId="5C82FB75">
            <w:pPr>
              <w:jc w:val="center"/>
              <w:rPr>
                <w:rFonts w:hint="eastAsia" w:ascii="宋体" w:hAnsi="宋体" w:eastAsia="宋体" w:cs="宋体"/>
                <w:sz w:val="21"/>
                <w:szCs w:val="21"/>
              </w:rPr>
            </w:pPr>
          </w:p>
        </w:tc>
        <w:tc>
          <w:tcPr>
            <w:tcW w:w="581" w:type="pct"/>
            <w:vAlign w:val="center"/>
          </w:tcPr>
          <w:p w14:paraId="0D70567D">
            <w:pPr>
              <w:jc w:val="center"/>
              <w:rPr>
                <w:rFonts w:hint="eastAsia" w:ascii="宋体" w:hAnsi="宋体" w:eastAsia="宋体" w:cs="宋体"/>
                <w:sz w:val="21"/>
                <w:szCs w:val="21"/>
              </w:rPr>
            </w:pPr>
          </w:p>
        </w:tc>
        <w:tc>
          <w:tcPr>
            <w:tcW w:w="622" w:type="pct"/>
            <w:vAlign w:val="center"/>
          </w:tcPr>
          <w:p w14:paraId="7EC7A8E6">
            <w:pPr>
              <w:jc w:val="center"/>
              <w:rPr>
                <w:rFonts w:hint="eastAsia" w:ascii="宋体" w:hAnsi="宋体" w:eastAsia="宋体" w:cs="宋体"/>
                <w:sz w:val="21"/>
                <w:szCs w:val="21"/>
              </w:rPr>
            </w:pPr>
          </w:p>
        </w:tc>
        <w:tc>
          <w:tcPr>
            <w:tcW w:w="1361" w:type="pct"/>
            <w:vAlign w:val="center"/>
          </w:tcPr>
          <w:p w14:paraId="423BB6BD">
            <w:pPr>
              <w:jc w:val="center"/>
              <w:rPr>
                <w:rFonts w:hint="eastAsia" w:ascii="宋体" w:hAnsi="宋体" w:eastAsia="宋体" w:cs="宋体"/>
                <w:sz w:val="21"/>
                <w:szCs w:val="21"/>
              </w:rPr>
            </w:pPr>
          </w:p>
        </w:tc>
      </w:tr>
      <w:tr w14:paraId="7A2E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280" w:type="pct"/>
            <w:vAlign w:val="center"/>
          </w:tcPr>
          <w:p w14:paraId="00B981CE">
            <w:pPr>
              <w:spacing w:before="100" w:beforeAutospacing="1" w:after="100" w:afterAutospacing="1"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638" w:type="pct"/>
            <w:vAlign w:val="center"/>
          </w:tcPr>
          <w:p w14:paraId="596715F6">
            <w:pPr>
              <w:spacing w:before="100" w:beforeAutospacing="1" w:after="100" w:afterAutospacing="1" w:line="360" w:lineRule="auto"/>
              <w:jc w:val="center"/>
              <w:rPr>
                <w:rFonts w:hint="eastAsia" w:ascii="宋体" w:hAnsi="宋体" w:eastAsia="宋体" w:cs="宋体"/>
                <w:sz w:val="21"/>
                <w:szCs w:val="21"/>
              </w:rPr>
            </w:pPr>
          </w:p>
        </w:tc>
        <w:tc>
          <w:tcPr>
            <w:tcW w:w="926" w:type="pct"/>
            <w:vAlign w:val="center"/>
          </w:tcPr>
          <w:p w14:paraId="1DF7752B">
            <w:pPr>
              <w:spacing w:before="100" w:beforeAutospacing="1" w:after="100" w:afterAutospacing="1" w:line="360" w:lineRule="auto"/>
              <w:jc w:val="center"/>
              <w:rPr>
                <w:rFonts w:hint="eastAsia" w:ascii="宋体" w:hAnsi="宋体" w:eastAsia="宋体" w:cs="宋体"/>
                <w:sz w:val="21"/>
                <w:szCs w:val="21"/>
              </w:rPr>
            </w:pPr>
          </w:p>
        </w:tc>
        <w:tc>
          <w:tcPr>
            <w:tcW w:w="588" w:type="pct"/>
            <w:vAlign w:val="center"/>
          </w:tcPr>
          <w:p w14:paraId="5C7EE131">
            <w:pPr>
              <w:jc w:val="center"/>
              <w:rPr>
                <w:rFonts w:hint="eastAsia" w:ascii="宋体" w:hAnsi="宋体" w:eastAsia="宋体" w:cs="宋体"/>
                <w:sz w:val="21"/>
                <w:szCs w:val="21"/>
              </w:rPr>
            </w:pPr>
          </w:p>
        </w:tc>
        <w:tc>
          <w:tcPr>
            <w:tcW w:w="581" w:type="pct"/>
            <w:vAlign w:val="center"/>
          </w:tcPr>
          <w:p w14:paraId="06D5BD2A">
            <w:pPr>
              <w:jc w:val="center"/>
              <w:rPr>
                <w:rFonts w:hint="eastAsia" w:ascii="宋体" w:hAnsi="宋体" w:eastAsia="宋体" w:cs="宋体"/>
                <w:sz w:val="21"/>
                <w:szCs w:val="21"/>
              </w:rPr>
            </w:pPr>
          </w:p>
        </w:tc>
        <w:tc>
          <w:tcPr>
            <w:tcW w:w="622" w:type="pct"/>
            <w:vAlign w:val="center"/>
          </w:tcPr>
          <w:p w14:paraId="6B144080">
            <w:pPr>
              <w:jc w:val="center"/>
              <w:rPr>
                <w:rFonts w:hint="eastAsia" w:ascii="宋体" w:hAnsi="宋体" w:eastAsia="宋体" w:cs="宋体"/>
                <w:sz w:val="21"/>
                <w:szCs w:val="21"/>
              </w:rPr>
            </w:pPr>
          </w:p>
        </w:tc>
        <w:tc>
          <w:tcPr>
            <w:tcW w:w="1361" w:type="pct"/>
            <w:vAlign w:val="center"/>
          </w:tcPr>
          <w:p w14:paraId="141143D5">
            <w:pPr>
              <w:jc w:val="center"/>
              <w:rPr>
                <w:rFonts w:hint="eastAsia" w:ascii="宋体" w:hAnsi="宋体" w:eastAsia="宋体" w:cs="宋体"/>
                <w:sz w:val="21"/>
                <w:szCs w:val="21"/>
              </w:rPr>
            </w:pPr>
          </w:p>
        </w:tc>
      </w:tr>
      <w:tr w14:paraId="38575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918" w:type="pct"/>
            <w:gridSpan w:val="2"/>
            <w:vAlign w:val="center"/>
          </w:tcPr>
          <w:p w14:paraId="42B1890C">
            <w:pPr>
              <w:spacing w:before="100" w:beforeAutospacing="1" w:after="100" w:afterAutospacing="1" w:line="360" w:lineRule="auto"/>
              <w:jc w:val="center"/>
              <w:rPr>
                <w:rFonts w:hint="eastAsia" w:ascii="宋体" w:hAnsi="宋体" w:eastAsia="宋体" w:cs="宋体"/>
                <w:sz w:val="21"/>
                <w:szCs w:val="21"/>
              </w:rPr>
            </w:pPr>
            <w:r>
              <w:rPr>
                <w:rFonts w:hint="eastAsia" w:ascii="宋体" w:hAnsi="宋体" w:eastAsia="宋体" w:cs="宋体"/>
                <w:sz w:val="21"/>
                <w:szCs w:val="21"/>
              </w:rPr>
              <w:t>合计</w:t>
            </w:r>
          </w:p>
        </w:tc>
        <w:tc>
          <w:tcPr>
            <w:tcW w:w="2719" w:type="pct"/>
            <w:gridSpan w:val="4"/>
            <w:vAlign w:val="center"/>
          </w:tcPr>
          <w:p w14:paraId="7A44A3D9">
            <w:pPr>
              <w:rPr>
                <w:rFonts w:hint="eastAsia" w:ascii="宋体" w:hAnsi="宋体" w:eastAsia="宋体" w:cs="宋体"/>
                <w:sz w:val="21"/>
                <w:szCs w:val="21"/>
              </w:rPr>
            </w:pPr>
            <w:r>
              <w:rPr>
                <w:rFonts w:hint="eastAsia" w:ascii="宋体" w:hAnsi="宋体" w:eastAsia="宋体" w:cs="宋体"/>
                <w:sz w:val="21"/>
                <w:szCs w:val="21"/>
              </w:rPr>
              <w:t>大写金额：</w:t>
            </w:r>
          </w:p>
        </w:tc>
        <w:tc>
          <w:tcPr>
            <w:tcW w:w="1361" w:type="pct"/>
            <w:vAlign w:val="center"/>
          </w:tcPr>
          <w:p w14:paraId="5C9A04F2">
            <w:pPr>
              <w:rPr>
                <w:rFonts w:hint="eastAsia" w:ascii="宋体" w:hAnsi="宋体" w:eastAsia="宋体" w:cs="宋体"/>
                <w:sz w:val="21"/>
                <w:szCs w:val="21"/>
              </w:rPr>
            </w:pPr>
            <w:r>
              <w:rPr>
                <w:rFonts w:hint="eastAsia" w:ascii="宋体" w:hAnsi="宋体" w:eastAsia="宋体" w:cs="宋体"/>
                <w:sz w:val="21"/>
                <w:szCs w:val="21"/>
              </w:rPr>
              <w:t>小写：</w:t>
            </w:r>
          </w:p>
        </w:tc>
      </w:tr>
    </w:tbl>
    <w:p w14:paraId="3C650FCA">
      <w:pPr>
        <w:rPr>
          <w:rFonts w:ascii="仿宋" w:hAnsi="仿宋" w:eastAsia="仿宋"/>
          <w:sz w:val="30"/>
          <w:szCs w:val="30"/>
        </w:rPr>
      </w:pPr>
    </w:p>
    <w:p w14:paraId="2A4C6F91">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说明：</w:t>
      </w:r>
    </w:p>
    <w:p w14:paraId="5CB5C7B7">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1．本采购清单应与投标人须知、合同条款等文件结合起来查阅与理解。</w:t>
      </w:r>
    </w:p>
    <w:p w14:paraId="176C90F3">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2．除非合同另有规定，清单中综合单价和总价应包括了为实施和完成合同所需的设计费、制造费、材料费、税费、运输费、检测费、验收费、安装调试费、车辆上牌费、</w:t>
      </w:r>
      <w:r>
        <w:rPr>
          <w:rFonts w:hint="eastAsia" w:ascii="宋体" w:hAnsi="宋体" w:eastAsia="宋体" w:cs="宋体"/>
          <w:kern w:val="0"/>
          <w:sz w:val="24"/>
          <w:szCs w:val="24"/>
        </w:rPr>
        <w:t>车辆购置附加费、保险费、</w:t>
      </w:r>
      <w:r>
        <w:rPr>
          <w:rFonts w:hint="eastAsia" w:ascii="宋体" w:hAnsi="宋体" w:eastAsia="宋体" w:cs="宋体"/>
          <w:sz w:val="24"/>
          <w:szCs w:val="24"/>
        </w:rPr>
        <w:t>等达到使用条件及质保期维护维修的一切费用，以及合同约定的所有责任、义务和一般风险。</w:t>
      </w:r>
    </w:p>
    <w:p w14:paraId="3AAB45D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3．采购清单中的各项费用货币单位均为人民币</w:t>
      </w:r>
      <w:r>
        <w:rPr>
          <w:rFonts w:hint="eastAsia" w:ascii="宋体" w:hAnsi="宋体" w:eastAsia="宋体" w:cs="宋体"/>
          <w:sz w:val="24"/>
          <w:szCs w:val="24"/>
          <w:lang w:eastAsia="zh-CN"/>
        </w:rPr>
        <w:t>（</w:t>
      </w:r>
      <w:r>
        <w:rPr>
          <w:rFonts w:hint="eastAsia" w:ascii="宋体" w:hAnsi="宋体" w:eastAsia="宋体" w:cs="宋体"/>
          <w:sz w:val="24"/>
          <w:szCs w:val="24"/>
        </w:rPr>
        <w:t>元</w:t>
      </w:r>
      <w:r>
        <w:rPr>
          <w:rFonts w:hint="eastAsia" w:ascii="宋体" w:hAnsi="宋体" w:eastAsia="宋体" w:cs="宋体"/>
          <w:sz w:val="24"/>
          <w:szCs w:val="24"/>
          <w:lang w:eastAsia="zh-CN"/>
        </w:rPr>
        <w:t>）</w:t>
      </w:r>
      <w:r>
        <w:rPr>
          <w:rFonts w:hint="eastAsia" w:ascii="宋体" w:hAnsi="宋体" w:eastAsia="宋体" w:cs="宋体"/>
          <w:sz w:val="24"/>
          <w:szCs w:val="24"/>
        </w:rPr>
        <w:t>。</w:t>
      </w:r>
    </w:p>
    <w:p w14:paraId="6A1C0C18">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4．对于符合要求的报价文件，在签订合同协议书前，如发现报价单中有计算方面的算术差错，按采购文件规定修正。</w:t>
      </w:r>
    </w:p>
    <w:p w14:paraId="71179ED8">
      <w:pPr>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报价人（单位签章）：</w:t>
      </w:r>
    </w:p>
    <w:p w14:paraId="2BF4B6C7">
      <w:pPr>
        <w:jc w:val="right"/>
        <w:rPr>
          <w:rFonts w:hint="eastAsia" w:ascii="宋体" w:hAnsi="宋体" w:eastAsia="宋体" w:cs="宋体"/>
          <w:sz w:val="24"/>
          <w:szCs w:val="24"/>
        </w:rPr>
      </w:pPr>
      <w:r>
        <w:rPr>
          <w:rFonts w:hint="eastAsia" w:ascii="宋体" w:hAnsi="宋体" w:eastAsia="宋体" w:cs="宋体"/>
          <w:sz w:val="24"/>
          <w:szCs w:val="24"/>
        </w:rPr>
        <w:t xml:space="preserve">  法定代表人或其委托代理人（签名）：</w:t>
      </w:r>
    </w:p>
    <w:p w14:paraId="62D890D1">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日期：</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14:paraId="1FCED1FC"/>
    <w:p w14:paraId="2A972C9A">
      <w:pPr>
        <w:topLinePunct/>
        <w:spacing w:line="440" w:lineRule="exact"/>
        <w:jc w:val="center"/>
        <w:rPr>
          <w:rFonts w:hint="eastAsia" w:ascii="Times New Roman" w:hAnsi="Times New Roman" w:eastAsia="黑体"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53" w:name="_Toc31445_WPSOffice_Level1"/>
      <w:bookmarkStart w:id="154" w:name="_Toc7738_WPSOffice_Level1"/>
      <w:bookmarkStart w:id="155" w:name="_Toc10436_WPSOffice_Level1"/>
      <w:bookmarkStart w:id="156" w:name="_Toc22815_WPSOffice_Level1"/>
      <w:bookmarkStart w:id="157" w:name="_Toc23545_WPSOffice_Level1"/>
    </w:p>
    <w:p w14:paraId="74F43663">
      <w:pPr>
        <w:topLinePunct/>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8" w:name="_Toc2807_WPSOffice_Level2"/>
      <w:bookmarkStart w:id="159" w:name="_Toc27600_WPSOffice_Level2"/>
      <w:r>
        <w:rPr>
          <w:rFonts w:ascii="Times New Roman" w:hAnsi="Times New Roman" w:eastAsia="黑体" w:cs="Times New Roman"/>
          <w:sz w:val="28"/>
          <w:szCs w:val="28"/>
        </w:rPr>
        <w:t>供应商基本情况</w:t>
      </w:r>
      <w:bookmarkEnd w:id="153"/>
      <w:bookmarkEnd w:id="154"/>
      <w:bookmarkEnd w:id="155"/>
      <w:bookmarkEnd w:id="156"/>
      <w:bookmarkEnd w:id="157"/>
      <w:bookmarkEnd w:id="158"/>
      <w:bookmarkEnd w:id="159"/>
    </w:p>
    <w:p w14:paraId="3C6D2870">
      <w:pPr>
        <w:topLinePunct/>
        <w:spacing w:line="440" w:lineRule="exact"/>
        <w:jc w:val="center"/>
        <w:rPr>
          <w:rFonts w:ascii="Times New Roman" w:hAnsi="Times New Roman" w:cs="Times New Roman"/>
          <w:sz w:val="23"/>
          <w:szCs w:val="23"/>
        </w:rPr>
      </w:pPr>
    </w:p>
    <w:tbl>
      <w:tblPr>
        <w:tblStyle w:val="14"/>
        <w:tblW w:w="4999"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742"/>
        <w:gridCol w:w="985"/>
        <w:gridCol w:w="1972"/>
        <w:gridCol w:w="983"/>
        <w:gridCol w:w="2838"/>
      </w:tblGrid>
      <w:tr w14:paraId="3DA922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34A2F286">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1970A3BE">
            <w:pPr>
              <w:topLinePunct/>
              <w:spacing w:line="440" w:lineRule="exact"/>
              <w:jc w:val="center"/>
              <w:rPr>
                <w:rFonts w:ascii="Times New Roman" w:hAnsi="Times New Roman" w:cs="Times New Roman"/>
                <w:szCs w:val="21"/>
              </w:rPr>
            </w:pPr>
          </w:p>
        </w:tc>
      </w:tr>
      <w:tr w14:paraId="7C83FB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40603A13">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1735" w:type="pct"/>
            <w:gridSpan w:val="2"/>
            <w:tcBorders>
              <w:top w:val="single" w:color="auto" w:sz="4" w:space="0"/>
              <w:left w:val="single" w:color="auto" w:sz="4" w:space="0"/>
              <w:bottom w:val="single" w:color="auto" w:sz="4" w:space="0"/>
              <w:right w:val="single" w:color="auto" w:sz="4" w:space="0"/>
            </w:tcBorders>
            <w:vAlign w:val="center"/>
          </w:tcPr>
          <w:p w14:paraId="6F4901A5">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3B132740">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1664" w:type="pct"/>
            <w:tcBorders>
              <w:top w:val="single" w:color="auto" w:sz="4" w:space="0"/>
              <w:left w:val="single" w:color="auto" w:sz="4" w:space="0"/>
              <w:bottom w:val="single" w:color="auto" w:sz="4" w:space="0"/>
              <w:right w:val="single" w:color="auto" w:sz="4" w:space="0"/>
            </w:tcBorders>
            <w:vAlign w:val="center"/>
          </w:tcPr>
          <w:p w14:paraId="5E30DE22">
            <w:pPr>
              <w:topLinePunct/>
              <w:spacing w:line="440" w:lineRule="exact"/>
              <w:jc w:val="center"/>
              <w:rPr>
                <w:rFonts w:ascii="Times New Roman" w:hAnsi="Times New Roman" w:cs="Times New Roman"/>
                <w:szCs w:val="21"/>
              </w:rPr>
            </w:pPr>
          </w:p>
        </w:tc>
      </w:tr>
      <w:tr w14:paraId="729EB5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vMerge w:val="restart"/>
            <w:tcBorders>
              <w:top w:val="single" w:color="auto" w:sz="4" w:space="0"/>
              <w:left w:val="single" w:color="auto" w:sz="4" w:space="0"/>
              <w:bottom w:val="single" w:color="auto" w:sz="4" w:space="0"/>
              <w:right w:val="single" w:color="auto" w:sz="4" w:space="0"/>
            </w:tcBorders>
            <w:vAlign w:val="center"/>
          </w:tcPr>
          <w:p w14:paraId="2FE6A7CE">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578" w:type="pct"/>
            <w:tcBorders>
              <w:top w:val="single" w:color="auto" w:sz="4" w:space="0"/>
              <w:left w:val="single" w:color="auto" w:sz="4" w:space="0"/>
              <w:bottom w:val="single" w:color="auto" w:sz="4" w:space="0"/>
              <w:right w:val="single" w:color="auto" w:sz="4" w:space="0"/>
            </w:tcBorders>
            <w:vAlign w:val="center"/>
          </w:tcPr>
          <w:p w14:paraId="46DDBCC9">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1157" w:type="pct"/>
            <w:tcBorders>
              <w:top w:val="single" w:color="auto" w:sz="4" w:space="0"/>
              <w:left w:val="single" w:color="auto" w:sz="4" w:space="0"/>
              <w:bottom w:val="single" w:color="auto" w:sz="4" w:space="0"/>
              <w:right w:val="single" w:color="auto" w:sz="4" w:space="0"/>
            </w:tcBorders>
            <w:vAlign w:val="center"/>
          </w:tcPr>
          <w:p w14:paraId="7F13DAB0">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590472E5">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1664" w:type="pct"/>
            <w:tcBorders>
              <w:top w:val="single" w:color="auto" w:sz="4" w:space="0"/>
              <w:left w:val="single" w:color="auto" w:sz="4" w:space="0"/>
              <w:bottom w:val="single" w:color="auto" w:sz="4" w:space="0"/>
              <w:right w:val="single" w:color="auto" w:sz="4" w:space="0"/>
            </w:tcBorders>
            <w:vAlign w:val="center"/>
          </w:tcPr>
          <w:p w14:paraId="207C3612">
            <w:pPr>
              <w:topLinePunct/>
              <w:spacing w:line="440" w:lineRule="exact"/>
              <w:jc w:val="center"/>
              <w:rPr>
                <w:rFonts w:ascii="Times New Roman" w:hAnsi="Times New Roman" w:cs="Times New Roman"/>
                <w:szCs w:val="21"/>
              </w:rPr>
            </w:pPr>
          </w:p>
        </w:tc>
      </w:tr>
      <w:tr w14:paraId="65D35A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vMerge w:val="continue"/>
            <w:tcBorders>
              <w:top w:val="single" w:color="auto" w:sz="4" w:space="0"/>
              <w:left w:val="single" w:color="auto" w:sz="4" w:space="0"/>
              <w:bottom w:val="single" w:color="auto" w:sz="4" w:space="0"/>
              <w:right w:val="single" w:color="auto" w:sz="4" w:space="0"/>
            </w:tcBorders>
            <w:vAlign w:val="center"/>
          </w:tcPr>
          <w:p w14:paraId="17D08F4D">
            <w:pPr>
              <w:topLinePunct/>
              <w:spacing w:line="440" w:lineRule="exact"/>
              <w:jc w:val="center"/>
              <w:rPr>
                <w:rFonts w:ascii="Times New Roman" w:hAnsi="Times New Roman" w:cs="Times New Roman"/>
                <w:szCs w:val="21"/>
              </w:rPr>
            </w:pPr>
          </w:p>
        </w:tc>
        <w:tc>
          <w:tcPr>
            <w:tcW w:w="578" w:type="pct"/>
            <w:tcBorders>
              <w:top w:val="single" w:color="auto" w:sz="4" w:space="0"/>
              <w:left w:val="single" w:color="auto" w:sz="4" w:space="0"/>
              <w:bottom w:val="single" w:color="auto" w:sz="4" w:space="0"/>
              <w:right w:val="single" w:color="auto" w:sz="4" w:space="0"/>
            </w:tcBorders>
            <w:vAlign w:val="center"/>
          </w:tcPr>
          <w:p w14:paraId="44EBC26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1157" w:type="pct"/>
            <w:tcBorders>
              <w:top w:val="single" w:color="auto" w:sz="4" w:space="0"/>
              <w:left w:val="single" w:color="auto" w:sz="4" w:space="0"/>
              <w:bottom w:val="single" w:color="auto" w:sz="4" w:space="0"/>
              <w:right w:val="single" w:color="auto" w:sz="4" w:space="0"/>
            </w:tcBorders>
            <w:vAlign w:val="center"/>
          </w:tcPr>
          <w:p w14:paraId="2D77E8C9">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6845B61A">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1664" w:type="pct"/>
            <w:tcBorders>
              <w:top w:val="single" w:color="auto" w:sz="4" w:space="0"/>
              <w:left w:val="single" w:color="auto" w:sz="4" w:space="0"/>
              <w:bottom w:val="single" w:color="auto" w:sz="4" w:space="0"/>
              <w:right w:val="single" w:color="auto" w:sz="4" w:space="0"/>
            </w:tcBorders>
            <w:vAlign w:val="center"/>
          </w:tcPr>
          <w:p w14:paraId="7A8418B3">
            <w:pPr>
              <w:topLinePunct/>
              <w:spacing w:line="440" w:lineRule="exact"/>
              <w:jc w:val="center"/>
              <w:rPr>
                <w:rFonts w:ascii="Times New Roman" w:hAnsi="Times New Roman" w:cs="Times New Roman"/>
                <w:szCs w:val="21"/>
              </w:rPr>
            </w:pPr>
          </w:p>
        </w:tc>
      </w:tr>
      <w:tr w14:paraId="527168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649EB5B3">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578" w:type="pct"/>
            <w:tcBorders>
              <w:top w:val="single" w:color="auto" w:sz="4" w:space="0"/>
              <w:left w:val="single" w:color="auto" w:sz="4" w:space="0"/>
              <w:bottom w:val="single" w:color="auto" w:sz="4" w:space="0"/>
              <w:right w:val="single" w:color="auto" w:sz="4" w:space="0"/>
            </w:tcBorders>
            <w:vAlign w:val="center"/>
          </w:tcPr>
          <w:p w14:paraId="7FCA9108">
            <w:pPr>
              <w:topLinePunct/>
              <w:spacing w:line="440" w:lineRule="exact"/>
              <w:jc w:val="center"/>
              <w:rPr>
                <w:rFonts w:ascii="Times New Roman" w:hAnsi="Times New Roman" w:cs="Times New Roman"/>
                <w:szCs w:val="21"/>
              </w:rPr>
            </w:pPr>
          </w:p>
        </w:tc>
        <w:tc>
          <w:tcPr>
            <w:tcW w:w="1157" w:type="pct"/>
            <w:tcBorders>
              <w:top w:val="single" w:color="auto" w:sz="4" w:space="0"/>
              <w:left w:val="single" w:color="auto" w:sz="4" w:space="0"/>
              <w:bottom w:val="single" w:color="auto" w:sz="4" w:space="0"/>
              <w:right w:val="single" w:color="auto" w:sz="4" w:space="0"/>
            </w:tcBorders>
            <w:vAlign w:val="center"/>
          </w:tcPr>
          <w:p w14:paraId="5C198C5F">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39025605">
            <w:pPr>
              <w:topLinePunct/>
              <w:spacing w:line="440" w:lineRule="exact"/>
              <w:jc w:val="center"/>
              <w:rPr>
                <w:rFonts w:ascii="Times New Roman" w:hAnsi="Times New Roman" w:cs="Times New Roman"/>
                <w:szCs w:val="21"/>
              </w:rPr>
            </w:pPr>
          </w:p>
        </w:tc>
        <w:tc>
          <w:tcPr>
            <w:tcW w:w="1664" w:type="pct"/>
            <w:tcBorders>
              <w:top w:val="single" w:color="auto" w:sz="4" w:space="0"/>
              <w:left w:val="single" w:color="auto" w:sz="4" w:space="0"/>
              <w:bottom w:val="single" w:color="auto" w:sz="4" w:space="0"/>
              <w:right w:val="single" w:color="auto" w:sz="4" w:space="0"/>
            </w:tcBorders>
            <w:vAlign w:val="center"/>
          </w:tcPr>
          <w:p w14:paraId="4DDA42CA">
            <w:pPr>
              <w:topLinePunct/>
              <w:spacing w:line="440" w:lineRule="exact"/>
              <w:jc w:val="center"/>
              <w:rPr>
                <w:rFonts w:ascii="Times New Roman" w:hAnsi="Times New Roman" w:cs="Times New Roman"/>
                <w:szCs w:val="21"/>
              </w:rPr>
            </w:pPr>
          </w:p>
        </w:tc>
      </w:tr>
      <w:tr w14:paraId="3621C6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0592321B">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7FF36E54">
            <w:pPr>
              <w:topLinePunct/>
              <w:spacing w:line="440" w:lineRule="exact"/>
              <w:jc w:val="center"/>
              <w:rPr>
                <w:rFonts w:ascii="Times New Roman" w:hAnsi="Times New Roman" w:cs="Times New Roman"/>
                <w:szCs w:val="21"/>
              </w:rPr>
            </w:pPr>
          </w:p>
        </w:tc>
      </w:tr>
      <w:tr w14:paraId="04C397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35E7C1A1">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602CBBD6">
            <w:pPr>
              <w:topLinePunct/>
              <w:spacing w:line="440" w:lineRule="exact"/>
              <w:rPr>
                <w:rFonts w:ascii="Times New Roman" w:hAnsi="Times New Roman" w:cs="Times New Roman"/>
                <w:szCs w:val="21"/>
              </w:rPr>
            </w:pPr>
          </w:p>
          <w:p w14:paraId="04E3E865">
            <w:pPr>
              <w:topLinePunct/>
              <w:spacing w:line="440" w:lineRule="exact"/>
              <w:jc w:val="center"/>
              <w:rPr>
                <w:rFonts w:ascii="Times New Roman" w:hAnsi="Times New Roman" w:cs="Times New Roman"/>
                <w:szCs w:val="21"/>
              </w:rPr>
            </w:pPr>
          </w:p>
          <w:p w14:paraId="6D2FCFD6">
            <w:pPr>
              <w:topLinePunct/>
              <w:spacing w:line="440" w:lineRule="exact"/>
              <w:rPr>
                <w:rFonts w:ascii="Times New Roman" w:hAnsi="Times New Roman" w:cs="Times New Roman"/>
                <w:szCs w:val="21"/>
              </w:rPr>
            </w:pPr>
          </w:p>
        </w:tc>
      </w:tr>
      <w:tr w14:paraId="04C288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5"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49EBA23D">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0B06A329">
            <w:pPr>
              <w:topLinePunct/>
              <w:spacing w:line="440" w:lineRule="exact"/>
              <w:jc w:val="center"/>
              <w:rPr>
                <w:rFonts w:ascii="Times New Roman" w:hAnsi="Times New Roman" w:cs="Times New Roman"/>
                <w:szCs w:val="21"/>
              </w:rPr>
            </w:pPr>
          </w:p>
        </w:tc>
      </w:tr>
    </w:tbl>
    <w:p w14:paraId="51794043">
      <w:pPr>
        <w:adjustRightInd w:val="0"/>
        <w:snapToGrid w:val="0"/>
        <w:spacing w:line="360" w:lineRule="auto"/>
        <w:rPr>
          <w:rFonts w:hint="eastAsia" w:ascii="宋体" w:hAnsi="宋体" w:eastAsia="宋体" w:cs="宋体"/>
          <w:sz w:val="24"/>
          <w:szCs w:val="24"/>
        </w:rPr>
      </w:pPr>
    </w:p>
    <w:p w14:paraId="6C5E6814">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注：</w:t>
      </w:r>
    </w:p>
    <w:p w14:paraId="1EA3D11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在本表后应附企业法人营业执照、资质证书（如有）、授权代理证明材料（如有）及资格审查要求的其他证件复印件。</w:t>
      </w:r>
    </w:p>
    <w:p w14:paraId="420D1318">
      <w:pPr>
        <w:widowControl/>
        <w:autoSpaceDE w:val="0"/>
        <w:autoSpaceDN w:val="0"/>
        <w:spacing w:line="360" w:lineRule="atLeast"/>
        <w:ind w:left="420" w:leftChars="200"/>
        <w:textAlignment w:val="bottom"/>
        <w:rPr>
          <w:rFonts w:ascii="Times New Roman" w:hAnsi="Times New Roman" w:eastAsia="黑体" w:cs="Times New Roman"/>
          <w:szCs w:val="21"/>
        </w:rPr>
      </w:pPr>
    </w:p>
    <w:p w14:paraId="3B5C8061">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0D82F727">
      <w:pPr>
        <w:pStyle w:val="7"/>
        <w:spacing w:line="240" w:lineRule="atLeast"/>
        <w:ind w:left="560" w:leftChars="0" w:right="-512" w:rightChars="-244" w:hanging="560" w:hangingChars="200"/>
        <w:jc w:val="center"/>
        <w:rPr>
          <w:rFonts w:ascii="Times New Roman" w:hAnsi="Times New Roman" w:cs="Times New Roman"/>
          <w:sz w:val="28"/>
          <w:szCs w:val="28"/>
        </w:rPr>
      </w:pPr>
      <w:bookmarkStart w:id="160" w:name="_Toc3772_WPSOffice_Level1"/>
      <w:bookmarkStart w:id="161" w:name="_Toc5072_WPSOffice_Level1"/>
      <w:bookmarkStart w:id="162" w:name="_Toc18547_WPSOffice_Level1"/>
      <w:bookmarkStart w:id="163" w:name="_Toc19004_WPSOffice_Level1"/>
      <w:bookmarkStart w:id="164"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60"/>
      <w:bookmarkEnd w:id="161"/>
      <w:bookmarkEnd w:id="162"/>
      <w:bookmarkEnd w:id="163"/>
      <w:bookmarkEnd w:id="164"/>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4"/>
        <w:gridCol w:w="6086"/>
      </w:tblGrid>
      <w:tr w14:paraId="4F4B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28" w:type="pct"/>
            <w:vAlign w:val="center"/>
          </w:tcPr>
          <w:p w14:paraId="03B3179E">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3571" w:type="pct"/>
          </w:tcPr>
          <w:p w14:paraId="08650A0A">
            <w:pPr>
              <w:topLinePunct/>
              <w:spacing w:line="440" w:lineRule="exact"/>
              <w:rPr>
                <w:rFonts w:ascii="Times New Roman" w:hAnsi="Times New Roman" w:cs="Times New Roman"/>
                <w:szCs w:val="21"/>
              </w:rPr>
            </w:pPr>
          </w:p>
        </w:tc>
      </w:tr>
      <w:tr w14:paraId="35F66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28" w:type="pct"/>
            <w:vAlign w:val="center"/>
          </w:tcPr>
          <w:p w14:paraId="2670C6D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3571" w:type="pct"/>
          </w:tcPr>
          <w:p w14:paraId="0844574A">
            <w:pPr>
              <w:topLinePunct/>
              <w:spacing w:line="440" w:lineRule="exact"/>
              <w:rPr>
                <w:rFonts w:ascii="Times New Roman" w:hAnsi="Times New Roman" w:cs="Times New Roman"/>
                <w:szCs w:val="21"/>
              </w:rPr>
            </w:pPr>
          </w:p>
        </w:tc>
      </w:tr>
      <w:tr w14:paraId="47300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28" w:type="pct"/>
            <w:vAlign w:val="center"/>
          </w:tcPr>
          <w:p w14:paraId="0EFC677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3571" w:type="pct"/>
          </w:tcPr>
          <w:p w14:paraId="2837C0E6">
            <w:pPr>
              <w:topLinePunct/>
              <w:spacing w:line="440" w:lineRule="exact"/>
              <w:rPr>
                <w:rFonts w:ascii="Times New Roman" w:hAnsi="Times New Roman" w:cs="Times New Roman"/>
                <w:szCs w:val="21"/>
              </w:rPr>
            </w:pPr>
          </w:p>
        </w:tc>
      </w:tr>
      <w:tr w14:paraId="2A730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428" w:type="pct"/>
            <w:vAlign w:val="center"/>
          </w:tcPr>
          <w:p w14:paraId="2B18632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3571" w:type="pct"/>
          </w:tcPr>
          <w:p w14:paraId="5B297069">
            <w:pPr>
              <w:topLinePunct/>
              <w:spacing w:line="440" w:lineRule="exact"/>
              <w:rPr>
                <w:rFonts w:ascii="Times New Roman" w:hAnsi="Times New Roman" w:cs="Times New Roman"/>
                <w:szCs w:val="21"/>
              </w:rPr>
            </w:pPr>
          </w:p>
        </w:tc>
      </w:tr>
      <w:tr w14:paraId="53B1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28" w:type="pct"/>
            <w:vAlign w:val="center"/>
          </w:tcPr>
          <w:p w14:paraId="54A433A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3571" w:type="pct"/>
          </w:tcPr>
          <w:p w14:paraId="2E957985">
            <w:pPr>
              <w:topLinePunct/>
              <w:spacing w:line="440" w:lineRule="exact"/>
              <w:rPr>
                <w:rFonts w:ascii="Times New Roman" w:hAnsi="Times New Roman" w:cs="Times New Roman"/>
                <w:szCs w:val="21"/>
              </w:rPr>
            </w:pPr>
          </w:p>
        </w:tc>
      </w:tr>
      <w:tr w14:paraId="5041C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28" w:type="pct"/>
            <w:vAlign w:val="center"/>
          </w:tcPr>
          <w:p w14:paraId="78D188BC">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3571" w:type="pct"/>
          </w:tcPr>
          <w:p w14:paraId="7B5ED02A">
            <w:pPr>
              <w:topLinePunct/>
              <w:spacing w:line="440" w:lineRule="exact"/>
              <w:rPr>
                <w:rFonts w:ascii="Times New Roman" w:hAnsi="Times New Roman" w:cs="Times New Roman"/>
                <w:szCs w:val="21"/>
              </w:rPr>
            </w:pPr>
          </w:p>
        </w:tc>
      </w:tr>
      <w:tr w14:paraId="24CE8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28" w:type="pct"/>
            <w:vAlign w:val="center"/>
          </w:tcPr>
          <w:p w14:paraId="0BB588E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3571" w:type="pct"/>
          </w:tcPr>
          <w:p w14:paraId="7D929AF0">
            <w:pPr>
              <w:topLinePunct/>
              <w:spacing w:line="440" w:lineRule="exact"/>
              <w:rPr>
                <w:rFonts w:ascii="Times New Roman" w:hAnsi="Times New Roman" w:cs="Times New Roman"/>
                <w:szCs w:val="21"/>
              </w:rPr>
            </w:pPr>
          </w:p>
        </w:tc>
      </w:tr>
      <w:tr w14:paraId="27444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28" w:type="pct"/>
            <w:vAlign w:val="center"/>
          </w:tcPr>
          <w:p w14:paraId="3D74AF0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3571" w:type="pct"/>
          </w:tcPr>
          <w:p w14:paraId="241AC38A">
            <w:pPr>
              <w:topLinePunct/>
              <w:spacing w:line="440" w:lineRule="exact"/>
              <w:rPr>
                <w:rFonts w:ascii="Times New Roman" w:hAnsi="Times New Roman" w:cs="Times New Roman"/>
                <w:szCs w:val="21"/>
              </w:rPr>
            </w:pPr>
          </w:p>
        </w:tc>
      </w:tr>
      <w:tr w14:paraId="54AC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428" w:type="pct"/>
            <w:vAlign w:val="center"/>
          </w:tcPr>
          <w:p w14:paraId="02C3F3AF">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3571" w:type="pct"/>
          </w:tcPr>
          <w:p w14:paraId="24138D55">
            <w:pPr>
              <w:topLinePunct/>
              <w:spacing w:line="440" w:lineRule="exact"/>
              <w:rPr>
                <w:rFonts w:ascii="Times New Roman" w:hAnsi="Times New Roman" w:cs="Times New Roman"/>
                <w:szCs w:val="21"/>
              </w:rPr>
            </w:pPr>
          </w:p>
        </w:tc>
      </w:tr>
      <w:tr w14:paraId="6B938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28" w:type="pct"/>
            <w:vAlign w:val="center"/>
          </w:tcPr>
          <w:p w14:paraId="6119031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3571" w:type="pct"/>
          </w:tcPr>
          <w:p w14:paraId="6ED203A5">
            <w:pPr>
              <w:topLinePunct/>
              <w:spacing w:line="440" w:lineRule="exact"/>
              <w:rPr>
                <w:rFonts w:ascii="Times New Roman" w:hAnsi="Times New Roman" w:cs="Times New Roman"/>
                <w:szCs w:val="21"/>
              </w:rPr>
            </w:pPr>
          </w:p>
        </w:tc>
      </w:tr>
    </w:tbl>
    <w:p w14:paraId="6E8981F7">
      <w:pPr>
        <w:spacing w:line="440" w:lineRule="exact"/>
        <w:jc w:val="left"/>
        <w:rPr>
          <w:rFonts w:ascii="Times New Roman" w:hAnsi="Times New Roman" w:cs="Times New Roman"/>
          <w:sz w:val="24"/>
        </w:rPr>
      </w:pPr>
      <w:r>
        <w:rPr>
          <w:rFonts w:ascii="Times New Roman" w:hAnsi="Times New Roman" w:cs="Times New Roman"/>
          <w:sz w:val="24"/>
        </w:rPr>
        <w:t>注：</w:t>
      </w:r>
    </w:p>
    <w:p w14:paraId="615960F0">
      <w:pPr>
        <w:spacing w:line="440" w:lineRule="exact"/>
        <w:ind w:firstLine="480" w:firstLineChars="200"/>
        <w:jc w:val="left"/>
        <w:rPr>
          <w:rFonts w:ascii="Times New Roman" w:hAnsi="Times New Roman" w:cs="Times New Roman"/>
          <w:sz w:val="24"/>
        </w:rPr>
      </w:pPr>
      <w:r>
        <w:rPr>
          <w:rFonts w:hint="eastAsia" w:ascii="Times New Roman" w:hAnsi="Times New Roman" w:cs="Times New Roman"/>
          <w:sz w:val="24"/>
        </w:rPr>
        <w:t>1、</w:t>
      </w:r>
      <w:r>
        <w:rPr>
          <w:rFonts w:ascii="Times New Roman" w:hAnsi="Times New Roman" w:cs="Times New Roman"/>
          <w:sz w:val="24"/>
        </w:rPr>
        <w:t>每张表格只填写一个项目，并标明序号。</w:t>
      </w:r>
    </w:p>
    <w:p w14:paraId="59ABF59A">
      <w:pPr>
        <w:spacing w:line="440" w:lineRule="exact"/>
        <w:ind w:firstLine="480" w:firstLineChars="200"/>
        <w:jc w:val="left"/>
        <w:rPr>
          <w:rFonts w:hint="eastAsia" w:ascii="Times New Roman" w:hAnsi="Times New Roman" w:cs="Times New Roman"/>
          <w:sz w:val="24"/>
          <w:lang w:val="en-US" w:eastAsia="zh-CN"/>
        </w:rPr>
      </w:pPr>
      <w:r>
        <w:rPr>
          <w:rFonts w:hint="eastAsia" w:ascii="Times New Roman" w:hAnsi="Times New Roman" w:cs="Times New Roman"/>
          <w:sz w:val="24"/>
        </w:rPr>
        <w:t>2、业绩证明材料要求：近3年内销售</w:t>
      </w:r>
      <w:r>
        <w:rPr>
          <w:rFonts w:hint="eastAsia" w:ascii="Times New Roman" w:hAnsi="Times New Roman" w:cs="Times New Roman"/>
          <w:sz w:val="24"/>
          <w:lang w:eastAsia="zh-CN"/>
        </w:rPr>
        <w:t>产品</w:t>
      </w:r>
      <w:r>
        <w:rPr>
          <w:rFonts w:hint="eastAsia" w:ascii="Times New Roman" w:hAnsi="Times New Roman" w:cs="Times New Roman"/>
          <w:sz w:val="24"/>
        </w:rPr>
        <w:t>的合同</w:t>
      </w:r>
      <w:r>
        <w:rPr>
          <w:rFonts w:hint="eastAsia" w:ascii="Times New Roman" w:hAnsi="Times New Roman" w:cs="Times New Roman"/>
          <w:sz w:val="24"/>
          <w:lang w:val="en-US" w:eastAsia="zh-CN"/>
        </w:rPr>
        <w:t>.</w:t>
      </w:r>
    </w:p>
    <w:p w14:paraId="20F88F16">
      <w:pPr>
        <w:spacing w:line="440" w:lineRule="exact"/>
        <w:ind w:firstLine="480" w:firstLineChars="200"/>
        <w:jc w:val="left"/>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如近年来，供应商法人机构发生合法变更或重组或法人名称变更时，应提供相关部门的合法批件或其他相关证明材料来证明其所附业绩的继承性。</w:t>
      </w:r>
    </w:p>
    <w:p w14:paraId="0963C871">
      <w:pPr>
        <w:pStyle w:val="2"/>
        <w:rPr>
          <w:rFonts w:ascii="Times New Roman" w:hAnsi="Times New Roman"/>
        </w:rPr>
      </w:pPr>
    </w:p>
    <w:p w14:paraId="50A3DD9F">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1660E3B">
      <w:pPr>
        <w:tabs>
          <w:tab w:val="left" w:pos="3060"/>
        </w:tabs>
        <w:topLinePunct/>
        <w:spacing w:line="440" w:lineRule="exact"/>
        <w:jc w:val="center"/>
        <w:rPr>
          <w:rFonts w:ascii="Times New Roman" w:hAnsi="Times New Roman" w:eastAsia="黑体" w:cs="Times New Roman"/>
          <w:sz w:val="28"/>
          <w:szCs w:val="28"/>
        </w:rPr>
      </w:pPr>
      <w:bookmarkStart w:id="165" w:name="_Toc30712_WPSOffice_Level1"/>
      <w:bookmarkStart w:id="166" w:name="_Toc9267_WPSOffice_Level1"/>
      <w:bookmarkStart w:id="167" w:name="_Toc12019_WPSOffice_Level1"/>
      <w:bookmarkStart w:id="168" w:name="_Toc5403_WPSOffice_Level1"/>
      <w:bookmarkStart w:id="169" w:name="_Toc389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65"/>
      <w:bookmarkEnd w:id="166"/>
      <w:bookmarkEnd w:id="167"/>
      <w:bookmarkEnd w:id="168"/>
      <w:bookmarkEnd w:id="169"/>
    </w:p>
    <w:p w14:paraId="426148BD">
      <w:pPr>
        <w:topLinePunct/>
        <w:spacing w:line="440" w:lineRule="exact"/>
        <w:rPr>
          <w:rFonts w:ascii="Times New Roman" w:hAnsi="Times New Roman" w:cs="Times New Roman"/>
          <w:bCs/>
          <w:sz w:val="23"/>
          <w:szCs w:val="23"/>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4443"/>
      </w:tblGrid>
      <w:tr w14:paraId="47856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pct"/>
          </w:tcPr>
          <w:p w14:paraId="7C825A35">
            <w:pPr>
              <w:topLinePunct/>
              <w:spacing w:line="440" w:lineRule="exact"/>
              <w:jc w:val="center"/>
              <w:rPr>
                <w:rFonts w:ascii="Times New Roman" w:hAnsi="Times New Roman" w:cs="Times New Roman"/>
                <w:bCs/>
                <w:sz w:val="21"/>
                <w:szCs w:val="21"/>
              </w:rPr>
            </w:pPr>
            <w:r>
              <w:rPr>
                <w:rFonts w:ascii="Times New Roman" w:hAnsi="Times New Roman" w:cs="Times New Roman"/>
                <w:bCs/>
                <w:sz w:val="21"/>
                <w:szCs w:val="21"/>
              </w:rPr>
              <w:t>项目</w:t>
            </w:r>
          </w:p>
        </w:tc>
        <w:tc>
          <w:tcPr>
            <w:tcW w:w="2607" w:type="pct"/>
          </w:tcPr>
          <w:p w14:paraId="5BDD56B7">
            <w:pPr>
              <w:topLinePunct/>
              <w:spacing w:line="440" w:lineRule="exact"/>
              <w:jc w:val="center"/>
              <w:rPr>
                <w:rFonts w:ascii="Times New Roman" w:hAnsi="Times New Roman" w:cs="Times New Roman"/>
                <w:bCs/>
                <w:sz w:val="21"/>
                <w:szCs w:val="21"/>
              </w:rPr>
            </w:pPr>
            <w:r>
              <w:rPr>
                <w:rFonts w:ascii="Times New Roman" w:hAnsi="Times New Roman" w:cs="Times New Roman"/>
                <w:bCs/>
                <w:sz w:val="21"/>
                <w:szCs w:val="21"/>
              </w:rPr>
              <w:t>供应商情况说明</w:t>
            </w:r>
          </w:p>
        </w:tc>
      </w:tr>
      <w:tr w14:paraId="1054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B09761E">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是否被责令停业，暂扣或吊销执照，或吊销资质证书</w:t>
            </w:r>
          </w:p>
        </w:tc>
        <w:tc>
          <w:tcPr>
            <w:tcW w:w="2607" w:type="pct"/>
          </w:tcPr>
          <w:p w14:paraId="4AC3793D">
            <w:pPr>
              <w:topLinePunct/>
              <w:spacing w:line="440" w:lineRule="exact"/>
              <w:rPr>
                <w:rFonts w:ascii="Times New Roman" w:hAnsi="Times New Roman" w:cs="Times New Roman"/>
                <w:bCs/>
                <w:sz w:val="21"/>
                <w:szCs w:val="21"/>
              </w:rPr>
            </w:pPr>
          </w:p>
        </w:tc>
      </w:tr>
      <w:tr w14:paraId="27499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53D84BB">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是否进入清算程序，或被宣告破产，或其他丧失履约能力的情形</w:t>
            </w:r>
          </w:p>
        </w:tc>
        <w:tc>
          <w:tcPr>
            <w:tcW w:w="2607" w:type="pct"/>
          </w:tcPr>
          <w:p w14:paraId="20D8A3D7">
            <w:pPr>
              <w:topLinePunct/>
              <w:spacing w:line="440" w:lineRule="exact"/>
              <w:rPr>
                <w:rFonts w:ascii="Times New Roman" w:hAnsi="Times New Roman" w:cs="Times New Roman"/>
                <w:bCs/>
                <w:sz w:val="21"/>
                <w:szCs w:val="21"/>
              </w:rPr>
            </w:pPr>
          </w:p>
        </w:tc>
      </w:tr>
      <w:tr w14:paraId="74D2D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649E7986">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是否在国家企业信用信息公示系统（http://www.gsxt.gov.cn）中被列入严重违法失信企业名单</w:t>
            </w:r>
          </w:p>
        </w:tc>
        <w:tc>
          <w:tcPr>
            <w:tcW w:w="2607" w:type="pct"/>
          </w:tcPr>
          <w:p w14:paraId="6E1D2021">
            <w:pPr>
              <w:topLinePunct/>
              <w:spacing w:line="440" w:lineRule="exact"/>
              <w:rPr>
                <w:rFonts w:ascii="Times New Roman" w:hAnsi="Times New Roman" w:cs="Times New Roman"/>
                <w:bCs/>
                <w:sz w:val="21"/>
                <w:szCs w:val="21"/>
              </w:rPr>
            </w:pPr>
          </w:p>
        </w:tc>
      </w:tr>
      <w:tr w14:paraId="5B4B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2F72172A">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是否在“信用中国”网站（http://www.creditchina.gov.cn）中被列入失信被执行人名单</w:t>
            </w:r>
          </w:p>
        </w:tc>
        <w:tc>
          <w:tcPr>
            <w:tcW w:w="2607" w:type="pct"/>
          </w:tcPr>
          <w:p w14:paraId="54D60F5F">
            <w:pPr>
              <w:topLinePunct/>
              <w:spacing w:line="440" w:lineRule="exact"/>
              <w:rPr>
                <w:rFonts w:ascii="Times New Roman" w:hAnsi="Times New Roman" w:cs="Times New Roman"/>
                <w:bCs/>
                <w:sz w:val="21"/>
                <w:szCs w:val="21"/>
              </w:rPr>
            </w:pPr>
          </w:p>
        </w:tc>
      </w:tr>
      <w:tr w14:paraId="41C3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925AF5B">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是否在近三年内（自</w:t>
            </w:r>
            <w:r>
              <w:rPr>
                <w:rFonts w:hint="eastAsia" w:ascii="Times New Roman" w:hAnsi="Times New Roman" w:cs="Times New Roman"/>
                <w:sz w:val="21"/>
                <w:szCs w:val="21"/>
              </w:rPr>
              <w:t>响应文件递交截止之日</w:t>
            </w:r>
            <w:r>
              <w:rPr>
                <w:rFonts w:ascii="Times New Roman" w:hAnsi="Times New Roman" w:cs="Times New Roman"/>
                <w:sz w:val="21"/>
                <w:szCs w:val="21"/>
              </w:rPr>
              <w:t>向前追溯3年）供应商或其法定代表人有行贿犯罪行为</w:t>
            </w:r>
          </w:p>
        </w:tc>
        <w:tc>
          <w:tcPr>
            <w:tcW w:w="2607" w:type="pct"/>
          </w:tcPr>
          <w:p w14:paraId="061616ED">
            <w:pPr>
              <w:topLinePunct/>
              <w:spacing w:line="440" w:lineRule="exact"/>
              <w:rPr>
                <w:rFonts w:ascii="Times New Roman" w:hAnsi="Times New Roman" w:cs="Times New Roman"/>
                <w:bCs/>
                <w:sz w:val="21"/>
                <w:szCs w:val="21"/>
              </w:rPr>
            </w:pPr>
          </w:p>
        </w:tc>
      </w:tr>
      <w:tr w14:paraId="06879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CB18CFE">
            <w:pPr>
              <w:topLinePunct/>
              <w:spacing w:line="440" w:lineRule="exact"/>
              <w:rPr>
                <w:rFonts w:ascii="Times New Roman" w:hAnsi="Times New Roman" w:cs="Times New Roman"/>
                <w:sz w:val="21"/>
                <w:szCs w:val="21"/>
              </w:rPr>
            </w:pPr>
            <w:r>
              <w:rPr>
                <w:rFonts w:hint="eastAsia" w:ascii="Times New Roman" w:hAnsi="Times New Roman" w:cs="Times New Roman"/>
                <w:sz w:val="21"/>
                <w:szCs w:val="21"/>
              </w:rPr>
              <w:t>……</w:t>
            </w:r>
          </w:p>
        </w:tc>
        <w:tc>
          <w:tcPr>
            <w:tcW w:w="2607" w:type="pct"/>
          </w:tcPr>
          <w:p w14:paraId="6768DEB5">
            <w:pPr>
              <w:topLinePunct/>
              <w:spacing w:line="440" w:lineRule="exact"/>
              <w:rPr>
                <w:rFonts w:ascii="Times New Roman" w:hAnsi="Times New Roman" w:cs="Times New Roman"/>
                <w:bCs/>
                <w:sz w:val="21"/>
                <w:szCs w:val="21"/>
              </w:rPr>
            </w:pPr>
          </w:p>
        </w:tc>
      </w:tr>
    </w:tbl>
    <w:p w14:paraId="7E174D0E">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3602270">
      <w:pPr>
        <w:pStyle w:val="2"/>
        <w:jc w:val="right"/>
        <w:rPr>
          <w:rFonts w:ascii="Times New Roman" w:hAnsi="Times New Roman" w:cs="Times New Roman"/>
          <w:sz w:val="24"/>
        </w:rPr>
      </w:pPr>
    </w:p>
    <w:p w14:paraId="53477379">
      <w:pPr>
        <w:spacing w:line="440" w:lineRule="exact"/>
        <w:jc w:val="righ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4389D6D1">
      <w:pPr>
        <w:pStyle w:val="2"/>
        <w:jc w:val="right"/>
        <w:rPr>
          <w:u w:val="single"/>
        </w:rPr>
      </w:pPr>
      <w:r>
        <w:rPr>
          <w:rFonts w:ascii="Times New Roman" w:hAnsi="Times New Roman" w:cs="Times New Roman"/>
          <w:sz w:val="24"/>
        </w:rPr>
        <w:t>年月日</w:t>
      </w:r>
    </w:p>
    <w:p w14:paraId="728D4E5A">
      <w:pPr>
        <w:pStyle w:val="2"/>
      </w:pPr>
    </w:p>
    <w:p w14:paraId="3BEFA42D">
      <w:pPr>
        <w:pStyle w:val="2"/>
        <w:spacing w:line="440" w:lineRule="exact"/>
        <w:rPr>
          <w:rFonts w:ascii="Times New Roman" w:hAnsi="Times New Roman" w:cs="Times New Roman"/>
          <w:sz w:val="24"/>
        </w:rPr>
      </w:pPr>
    </w:p>
    <w:p w14:paraId="049BDD9F">
      <w:pPr>
        <w:spacing w:line="400" w:lineRule="atLeast"/>
      </w:pPr>
    </w:p>
    <w:p w14:paraId="0238C085">
      <w:pPr>
        <w:pStyle w:val="2"/>
      </w:pPr>
    </w:p>
    <w:p w14:paraId="724EFC78">
      <w:pPr>
        <w:pStyle w:val="2"/>
      </w:pPr>
    </w:p>
    <w:p w14:paraId="4832472D">
      <w:pPr>
        <w:pStyle w:val="2"/>
      </w:pPr>
    </w:p>
    <w:p w14:paraId="237BBCFA">
      <w:pPr>
        <w:pStyle w:val="2"/>
      </w:pPr>
    </w:p>
    <w:p w14:paraId="28539C9C">
      <w:pPr>
        <w:pStyle w:val="2"/>
      </w:pPr>
    </w:p>
    <w:p w14:paraId="57AF9420">
      <w:pPr>
        <w:pStyle w:val="2"/>
      </w:pPr>
    </w:p>
    <w:p w14:paraId="45977D09">
      <w:pPr>
        <w:pStyle w:val="2"/>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七、</w:t>
      </w:r>
      <w:r>
        <w:rPr>
          <w:rFonts w:hint="eastAsia" w:ascii="黑体" w:hAnsi="黑体" w:eastAsia="黑体" w:cs="黑体"/>
          <w:sz w:val="28"/>
          <w:szCs w:val="28"/>
        </w:rPr>
        <w:t>技术性能（质量）指标描述</w:t>
      </w:r>
    </w:p>
    <w:tbl>
      <w:tblPr>
        <w:tblStyle w:val="14"/>
        <w:tblpPr w:leftFromText="180" w:rightFromText="180" w:vertAnchor="text" w:horzAnchor="page" w:tblpXSpec="center" w:tblpY="835"/>
        <w:tblOverlap w:val="never"/>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0469D2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7DA3B658">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1776CD73">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55C4ABF7">
            <w:pPr>
              <w:adjustRightInd w:val="0"/>
              <w:snapToGrid w:val="0"/>
              <w:jc w:val="center"/>
              <w:rPr>
                <w:rFonts w:ascii="宋体" w:hAnsi="宋体"/>
                <w:szCs w:val="21"/>
              </w:rPr>
            </w:pPr>
            <w:r>
              <w:rPr>
                <w:rFonts w:hint="eastAsia" w:ascii="宋体" w:hAnsi="宋体"/>
                <w:szCs w:val="21"/>
              </w:rPr>
              <w:t>卖 方 响 应</w:t>
            </w:r>
          </w:p>
        </w:tc>
        <w:tc>
          <w:tcPr>
            <w:tcW w:w="1140" w:type="dxa"/>
            <w:tcBorders>
              <w:tl2br w:val="nil"/>
              <w:tr2bl w:val="nil"/>
            </w:tcBorders>
            <w:vAlign w:val="center"/>
          </w:tcPr>
          <w:p w14:paraId="5D2ACDF4">
            <w:pPr>
              <w:adjustRightInd w:val="0"/>
              <w:snapToGrid w:val="0"/>
              <w:jc w:val="center"/>
              <w:rPr>
                <w:rFonts w:ascii="宋体" w:hAnsi="宋体"/>
                <w:szCs w:val="21"/>
              </w:rPr>
            </w:pPr>
            <w:r>
              <w:rPr>
                <w:rFonts w:hint="eastAsia" w:ascii="宋体" w:hAnsi="宋体"/>
                <w:szCs w:val="21"/>
              </w:rPr>
              <w:t>偏 差</w:t>
            </w:r>
          </w:p>
        </w:tc>
      </w:tr>
      <w:tr w14:paraId="6C2E95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3E6AE1F5">
            <w:pPr>
              <w:adjustRightInd w:val="0"/>
              <w:snapToGrid w:val="0"/>
              <w:jc w:val="left"/>
              <w:rPr>
                <w:rFonts w:ascii="宋体" w:hAnsi="宋体"/>
                <w:szCs w:val="21"/>
              </w:rPr>
            </w:pPr>
          </w:p>
        </w:tc>
        <w:tc>
          <w:tcPr>
            <w:tcW w:w="4656" w:type="dxa"/>
            <w:tcBorders>
              <w:tl2br w:val="nil"/>
              <w:tr2bl w:val="nil"/>
            </w:tcBorders>
          </w:tcPr>
          <w:p w14:paraId="55D4E8E8">
            <w:pPr>
              <w:adjustRightInd w:val="0"/>
              <w:snapToGrid w:val="0"/>
              <w:jc w:val="left"/>
              <w:rPr>
                <w:rFonts w:ascii="宋体" w:hAnsi="宋体"/>
                <w:szCs w:val="21"/>
              </w:rPr>
            </w:pPr>
          </w:p>
        </w:tc>
        <w:tc>
          <w:tcPr>
            <w:tcW w:w="1980" w:type="dxa"/>
            <w:tcBorders>
              <w:tl2br w:val="nil"/>
              <w:tr2bl w:val="nil"/>
            </w:tcBorders>
          </w:tcPr>
          <w:p w14:paraId="33B9D396">
            <w:pPr>
              <w:adjustRightInd w:val="0"/>
              <w:snapToGrid w:val="0"/>
              <w:jc w:val="left"/>
              <w:rPr>
                <w:rFonts w:ascii="宋体" w:hAnsi="宋体"/>
                <w:szCs w:val="21"/>
              </w:rPr>
            </w:pPr>
          </w:p>
        </w:tc>
        <w:tc>
          <w:tcPr>
            <w:tcW w:w="1140" w:type="dxa"/>
            <w:tcBorders>
              <w:tl2br w:val="nil"/>
              <w:tr2bl w:val="nil"/>
            </w:tcBorders>
          </w:tcPr>
          <w:p w14:paraId="56481F6B">
            <w:pPr>
              <w:adjustRightInd w:val="0"/>
              <w:snapToGrid w:val="0"/>
              <w:jc w:val="left"/>
              <w:rPr>
                <w:rFonts w:ascii="宋体" w:hAnsi="宋体"/>
                <w:szCs w:val="21"/>
              </w:rPr>
            </w:pPr>
          </w:p>
        </w:tc>
      </w:tr>
      <w:tr w14:paraId="77DC6B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5C62C44D">
            <w:pPr>
              <w:adjustRightInd w:val="0"/>
              <w:snapToGrid w:val="0"/>
              <w:jc w:val="left"/>
              <w:rPr>
                <w:rFonts w:ascii="宋体" w:hAnsi="宋体"/>
                <w:szCs w:val="21"/>
              </w:rPr>
            </w:pPr>
          </w:p>
        </w:tc>
        <w:tc>
          <w:tcPr>
            <w:tcW w:w="4656" w:type="dxa"/>
            <w:tcBorders>
              <w:tl2br w:val="nil"/>
              <w:tr2bl w:val="nil"/>
            </w:tcBorders>
          </w:tcPr>
          <w:p w14:paraId="063C51F4">
            <w:pPr>
              <w:adjustRightInd w:val="0"/>
              <w:snapToGrid w:val="0"/>
              <w:jc w:val="left"/>
              <w:rPr>
                <w:rFonts w:ascii="宋体" w:hAnsi="宋体"/>
                <w:szCs w:val="21"/>
              </w:rPr>
            </w:pPr>
          </w:p>
        </w:tc>
        <w:tc>
          <w:tcPr>
            <w:tcW w:w="1980" w:type="dxa"/>
            <w:tcBorders>
              <w:tl2br w:val="nil"/>
              <w:tr2bl w:val="nil"/>
            </w:tcBorders>
          </w:tcPr>
          <w:p w14:paraId="14248CF0">
            <w:pPr>
              <w:adjustRightInd w:val="0"/>
              <w:snapToGrid w:val="0"/>
              <w:jc w:val="left"/>
              <w:rPr>
                <w:rFonts w:ascii="宋体" w:hAnsi="宋体"/>
                <w:szCs w:val="21"/>
              </w:rPr>
            </w:pPr>
          </w:p>
        </w:tc>
        <w:tc>
          <w:tcPr>
            <w:tcW w:w="1140" w:type="dxa"/>
            <w:tcBorders>
              <w:tl2br w:val="nil"/>
              <w:tr2bl w:val="nil"/>
            </w:tcBorders>
          </w:tcPr>
          <w:p w14:paraId="07D136C2">
            <w:pPr>
              <w:adjustRightInd w:val="0"/>
              <w:snapToGrid w:val="0"/>
              <w:jc w:val="left"/>
              <w:rPr>
                <w:rFonts w:ascii="宋体" w:hAnsi="宋体"/>
                <w:szCs w:val="21"/>
              </w:rPr>
            </w:pPr>
          </w:p>
        </w:tc>
      </w:tr>
      <w:tr w14:paraId="41D276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790AA673">
            <w:pPr>
              <w:adjustRightInd w:val="0"/>
              <w:snapToGrid w:val="0"/>
              <w:jc w:val="left"/>
              <w:rPr>
                <w:rFonts w:ascii="宋体" w:hAnsi="宋体"/>
                <w:szCs w:val="21"/>
              </w:rPr>
            </w:pPr>
          </w:p>
        </w:tc>
        <w:tc>
          <w:tcPr>
            <w:tcW w:w="4656" w:type="dxa"/>
            <w:tcBorders>
              <w:tl2br w:val="nil"/>
              <w:tr2bl w:val="nil"/>
            </w:tcBorders>
          </w:tcPr>
          <w:p w14:paraId="0FB6A829">
            <w:pPr>
              <w:adjustRightInd w:val="0"/>
              <w:snapToGrid w:val="0"/>
              <w:jc w:val="left"/>
              <w:rPr>
                <w:rFonts w:ascii="宋体" w:hAnsi="宋体"/>
                <w:szCs w:val="21"/>
              </w:rPr>
            </w:pPr>
          </w:p>
        </w:tc>
        <w:tc>
          <w:tcPr>
            <w:tcW w:w="1980" w:type="dxa"/>
            <w:tcBorders>
              <w:tl2br w:val="nil"/>
              <w:tr2bl w:val="nil"/>
            </w:tcBorders>
          </w:tcPr>
          <w:p w14:paraId="27A63E6B">
            <w:pPr>
              <w:adjustRightInd w:val="0"/>
              <w:snapToGrid w:val="0"/>
              <w:jc w:val="left"/>
              <w:rPr>
                <w:rFonts w:ascii="宋体" w:hAnsi="宋体"/>
                <w:szCs w:val="21"/>
              </w:rPr>
            </w:pPr>
          </w:p>
        </w:tc>
        <w:tc>
          <w:tcPr>
            <w:tcW w:w="1140" w:type="dxa"/>
            <w:tcBorders>
              <w:tl2br w:val="nil"/>
              <w:tr2bl w:val="nil"/>
            </w:tcBorders>
          </w:tcPr>
          <w:p w14:paraId="47B3D83C">
            <w:pPr>
              <w:adjustRightInd w:val="0"/>
              <w:snapToGrid w:val="0"/>
              <w:jc w:val="left"/>
              <w:rPr>
                <w:rFonts w:ascii="宋体" w:hAnsi="宋体"/>
                <w:szCs w:val="21"/>
              </w:rPr>
            </w:pPr>
          </w:p>
        </w:tc>
      </w:tr>
      <w:tr w14:paraId="0AD5DE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5C33FF90">
            <w:pPr>
              <w:adjustRightInd w:val="0"/>
              <w:snapToGrid w:val="0"/>
              <w:jc w:val="left"/>
              <w:rPr>
                <w:rFonts w:ascii="宋体" w:hAnsi="宋体"/>
                <w:szCs w:val="21"/>
              </w:rPr>
            </w:pPr>
          </w:p>
        </w:tc>
        <w:tc>
          <w:tcPr>
            <w:tcW w:w="4656" w:type="dxa"/>
            <w:tcBorders>
              <w:tl2br w:val="nil"/>
              <w:tr2bl w:val="nil"/>
            </w:tcBorders>
          </w:tcPr>
          <w:p w14:paraId="189A268D">
            <w:pPr>
              <w:adjustRightInd w:val="0"/>
              <w:snapToGrid w:val="0"/>
              <w:jc w:val="left"/>
              <w:rPr>
                <w:rFonts w:ascii="宋体" w:hAnsi="宋体" w:eastAsia="宋体"/>
                <w:szCs w:val="21"/>
              </w:rPr>
            </w:pPr>
          </w:p>
        </w:tc>
        <w:tc>
          <w:tcPr>
            <w:tcW w:w="1980" w:type="dxa"/>
            <w:tcBorders>
              <w:tl2br w:val="nil"/>
              <w:tr2bl w:val="nil"/>
            </w:tcBorders>
          </w:tcPr>
          <w:p w14:paraId="5D6B4F7E">
            <w:pPr>
              <w:adjustRightInd w:val="0"/>
              <w:snapToGrid w:val="0"/>
              <w:jc w:val="left"/>
              <w:rPr>
                <w:rFonts w:ascii="宋体" w:hAnsi="宋体"/>
                <w:szCs w:val="21"/>
              </w:rPr>
            </w:pPr>
          </w:p>
        </w:tc>
        <w:tc>
          <w:tcPr>
            <w:tcW w:w="1140" w:type="dxa"/>
            <w:tcBorders>
              <w:tl2br w:val="nil"/>
              <w:tr2bl w:val="nil"/>
            </w:tcBorders>
          </w:tcPr>
          <w:p w14:paraId="05675D63">
            <w:pPr>
              <w:adjustRightInd w:val="0"/>
              <w:snapToGrid w:val="0"/>
              <w:jc w:val="left"/>
              <w:rPr>
                <w:rFonts w:ascii="宋体" w:hAnsi="宋体"/>
                <w:szCs w:val="21"/>
              </w:rPr>
            </w:pPr>
          </w:p>
        </w:tc>
      </w:tr>
      <w:tr w14:paraId="2A7AAA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13BCD7F5">
            <w:pPr>
              <w:adjustRightInd w:val="0"/>
              <w:snapToGrid w:val="0"/>
              <w:jc w:val="left"/>
              <w:rPr>
                <w:rFonts w:ascii="宋体" w:hAnsi="宋体"/>
                <w:szCs w:val="21"/>
              </w:rPr>
            </w:pPr>
          </w:p>
        </w:tc>
        <w:tc>
          <w:tcPr>
            <w:tcW w:w="4656" w:type="dxa"/>
            <w:tcBorders>
              <w:tl2br w:val="nil"/>
              <w:tr2bl w:val="nil"/>
            </w:tcBorders>
          </w:tcPr>
          <w:p w14:paraId="58C46E25">
            <w:pPr>
              <w:adjustRightInd w:val="0"/>
              <w:snapToGrid w:val="0"/>
              <w:jc w:val="left"/>
              <w:rPr>
                <w:rFonts w:ascii="宋体" w:hAnsi="宋体"/>
                <w:szCs w:val="21"/>
              </w:rPr>
            </w:pPr>
          </w:p>
        </w:tc>
        <w:tc>
          <w:tcPr>
            <w:tcW w:w="1980" w:type="dxa"/>
            <w:tcBorders>
              <w:tl2br w:val="nil"/>
              <w:tr2bl w:val="nil"/>
            </w:tcBorders>
          </w:tcPr>
          <w:p w14:paraId="41B1CA45">
            <w:pPr>
              <w:adjustRightInd w:val="0"/>
              <w:snapToGrid w:val="0"/>
              <w:jc w:val="left"/>
              <w:rPr>
                <w:rFonts w:ascii="宋体" w:hAnsi="宋体"/>
                <w:szCs w:val="21"/>
              </w:rPr>
            </w:pPr>
          </w:p>
        </w:tc>
        <w:tc>
          <w:tcPr>
            <w:tcW w:w="1140" w:type="dxa"/>
            <w:tcBorders>
              <w:tl2br w:val="nil"/>
              <w:tr2bl w:val="nil"/>
            </w:tcBorders>
          </w:tcPr>
          <w:p w14:paraId="58F25E5E">
            <w:pPr>
              <w:adjustRightInd w:val="0"/>
              <w:snapToGrid w:val="0"/>
              <w:jc w:val="left"/>
              <w:rPr>
                <w:rFonts w:ascii="宋体" w:hAnsi="宋体"/>
                <w:szCs w:val="21"/>
              </w:rPr>
            </w:pPr>
          </w:p>
        </w:tc>
      </w:tr>
      <w:tr w14:paraId="594DFD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603BC78D">
            <w:pPr>
              <w:adjustRightInd w:val="0"/>
              <w:snapToGrid w:val="0"/>
              <w:jc w:val="left"/>
              <w:rPr>
                <w:rFonts w:ascii="宋体" w:hAnsi="宋体"/>
                <w:szCs w:val="21"/>
              </w:rPr>
            </w:pPr>
          </w:p>
        </w:tc>
        <w:tc>
          <w:tcPr>
            <w:tcW w:w="4656" w:type="dxa"/>
            <w:tcBorders>
              <w:tl2br w:val="nil"/>
              <w:tr2bl w:val="nil"/>
            </w:tcBorders>
          </w:tcPr>
          <w:p w14:paraId="326DD70C">
            <w:pPr>
              <w:adjustRightInd w:val="0"/>
              <w:snapToGrid w:val="0"/>
              <w:jc w:val="left"/>
              <w:rPr>
                <w:rFonts w:ascii="宋体" w:hAnsi="宋体"/>
                <w:szCs w:val="21"/>
              </w:rPr>
            </w:pPr>
          </w:p>
        </w:tc>
        <w:tc>
          <w:tcPr>
            <w:tcW w:w="1980" w:type="dxa"/>
            <w:tcBorders>
              <w:tl2br w:val="nil"/>
              <w:tr2bl w:val="nil"/>
            </w:tcBorders>
          </w:tcPr>
          <w:p w14:paraId="380B476B">
            <w:pPr>
              <w:adjustRightInd w:val="0"/>
              <w:snapToGrid w:val="0"/>
              <w:jc w:val="left"/>
              <w:rPr>
                <w:rFonts w:ascii="宋体" w:hAnsi="宋体"/>
                <w:szCs w:val="21"/>
              </w:rPr>
            </w:pPr>
          </w:p>
        </w:tc>
        <w:tc>
          <w:tcPr>
            <w:tcW w:w="1140" w:type="dxa"/>
            <w:tcBorders>
              <w:tl2br w:val="nil"/>
              <w:tr2bl w:val="nil"/>
            </w:tcBorders>
          </w:tcPr>
          <w:p w14:paraId="3B351D01">
            <w:pPr>
              <w:adjustRightInd w:val="0"/>
              <w:snapToGrid w:val="0"/>
              <w:jc w:val="left"/>
              <w:rPr>
                <w:rFonts w:ascii="宋体" w:hAnsi="宋体"/>
                <w:szCs w:val="21"/>
              </w:rPr>
            </w:pPr>
          </w:p>
        </w:tc>
      </w:tr>
      <w:tr w14:paraId="202309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25477906">
            <w:pPr>
              <w:adjustRightInd w:val="0"/>
              <w:snapToGrid w:val="0"/>
              <w:jc w:val="left"/>
              <w:rPr>
                <w:rFonts w:ascii="宋体" w:hAnsi="宋体"/>
                <w:szCs w:val="21"/>
              </w:rPr>
            </w:pPr>
          </w:p>
        </w:tc>
        <w:tc>
          <w:tcPr>
            <w:tcW w:w="4656" w:type="dxa"/>
            <w:tcBorders>
              <w:tl2br w:val="nil"/>
              <w:tr2bl w:val="nil"/>
            </w:tcBorders>
          </w:tcPr>
          <w:p w14:paraId="0A779D46">
            <w:pPr>
              <w:adjustRightInd w:val="0"/>
              <w:snapToGrid w:val="0"/>
              <w:jc w:val="left"/>
              <w:rPr>
                <w:rFonts w:ascii="宋体" w:hAnsi="宋体"/>
                <w:szCs w:val="21"/>
              </w:rPr>
            </w:pPr>
          </w:p>
        </w:tc>
        <w:tc>
          <w:tcPr>
            <w:tcW w:w="1980" w:type="dxa"/>
            <w:tcBorders>
              <w:tl2br w:val="nil"/>
              <w:tr2bl w:val="nil"/>
            </w:tcBorders>
          </w:tcPr>
          <w:p w14:paraId="4392D49B">
            <w:pPr>
              <w:adjustRightInd w:val="0"/>
              <w:snapToGrid w:val="0"/>
              <w:jc w:val="left"/>
              <w:rPr>
                <w:rFonts w:ascii="宋体" w:hAnsi="宋体"/>
                <w:szCs w:val="21"/>
              </w:rPr>
            </w:pPr>
          </w:p>
        </w:tc>
        <w:tc>
          <w:tcPr>
            <w:tcW w:w="1140" w:type="dxa"/>
            <w:tcBorders>
              <w:tl2br w:val="nil"/>
              <w:tr2bl w:val="nil"/>
            </w:tcBorders>
          </w:tcPr>
          <w:p w14:paraId="1C11A715">
            <w:pPr>
              <w:adjustRightInd w:val="0"/>
              <w:snapToGrid w:val="0"/>
              <w:jc w:val="left"/>
              <w:rPr>
                <w:rFonts w:ascii="宋体" w:hAnsi="宋体"/>
                <w:szCs w:val="21"/>
              </w:rPr>
            </w:pPr>
          </w:p>
        </w:tc>
      </w:tr>
      <w:tr w14:paraId="405FAA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12DC9E6B">
            <w:pPr>
              <w:adjustRightInd w:val="0"/>
              <w:snapToGrid w:val="0"/>
              <w:jc w:val="left"/>
              <w:rPr>
                <w:rFonts w:ascii="宋体" w:hAnsi="宋体"/>
                <w:szCs w:val="21"/>
              </w:rPr>
            </w:pPr>
          </w:p>
        </w:tc>
        <w:tc>
          <w:tcPr>
            <w:tcW w:w="4656" w:type="dxa"/>
            <w:tcBorders>
              <w:tl2br w:val="nil"/>
              <w:tr2bl w:val="nil"/>
            </w:tcBorders>
          </w:tcPr>
          <w:p w14:paraId="6C21AE59">
            <w:pPr>
              <w:adjustRightInd w:val="0"/>
              <w:snapToGrid w:val="0"/>
              <w:jc w:val="left"/>
              <w:rPr>
                <w:rFonts w:ascii="宋体" w:hAnsi="宋体"/>
                <w:szCs w:val="21"/>
              </w:rPr>
            </w:pPr>
          </w:p>
        </w:tc>
        <w:tc>
          <w:tcPr>
            <w:tcW w:w="1980" w:type="dxa"/>
            <w:tcBorders>
              <w:tl2br w:val="nil"/>
              <w:tr2bl w:val="nil"/>
            </w:tcBorders>
          </w:tcPr>
          <w:p w14:paraId="5451C7EA">
            <w:pPr>
              <w:adjustRightInd w:val="0"/>
              <w:snapToGrid w:val="0"/>
              <w:jc w:val="left"/>
              <w:rPr>
                <w:rFonts w:ascii="宋体" w:hAnsi="宋体"/>
                <w:szCs w:val="21"/>
              </w:rPr>
            </w:pPr>
          </w:p>
        </w:tc>
        <w:tc>
          <w:tcPr>
            <w:tcW w:w="1140" w:type="dxa"/>
            <w:tcBorders>
              <w:tl2br w:val="nil"/>
              <w:tr2bl w:val="nil"/>
            </w:tcBorders>
          </w:tcPr>
          <w:p w14:paraId="3C5EB75D">
            <w:pPr>
              <w:adjustRightInd w:val="0"/>
              <w:snapToGrid w:val="0"/>
              <w:jc w:val="left"/>
              <w:rPr>
                <w:rFonts w:ascii="宋体" w:hAnsi="宋体"/>
                <w:szCs w:val="21"/>
              </w:rPr>
            </w:pPr>
          </w:p>
        </w:tc>
      </w:tr>
      <w:tr w14:paraId="387952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57444393">
            <w:pPr>
              <w:adjustRightInd w:val="0"/>
              <w:snapToGrid w:val="0"/>
              <w:jc w:val="left"/>
              <w:rPr>
                <w:rFonts w:ascii="宋体" w:hAnsi="宋体"/>
                <w:szCs w:val="21"/>
              </w:rPr>
            </w:pPr>
          </w:p>
        </w:tc>
        <w:tc>
          <w:tcPr>
            <w:tcW w:w="4656" w:type="dxa"/>
            <w:tcBorders>
              <w:tl2br w:val="nil"/>
              <w:tr2bl w:val="nil"/>
            </w:tcBorders>
          </w:tcPr>
          <w:p w14:paraId="72BE6BB4">
            <w:pPr>
              <w:adjustRightInd w:val="0"/>
              <w:snapToGrid w:val="0"/>
              <w:jc w:val="left"/>
              <w:rPr>
                <w:rFonts w:ascii="宋体" w:hAnsi="宋体"/>
                <w:szCs w:val="21"/>
              </w:rPr>
            </w:pPr>
          </w:p>
        </w:tc>
        <w:tc>
          <w:tcPr>
            <w:tcW w:w="1980" w:type="dxa"/>
            <w:tcBorders>
              <w:tl2br w:val="nil"/>
              <w:tr2bl w:val="nil"/>
            </w:tcBorders>
          </w:tcPr>
          <w:p w14:paraId="16E08D1D">
            <w:pPr>
              <w:adjustRightInd w:val="0"/>
              <w:snapToGrid w:val="0"/>
              <w:jc w:val="left"/>
              <w:rPr>
                <w:rFonts w:ascii="宋体" w:hAnsi="宋体"/>
                <w:szCs w:val="21"/>
              </w:rPr>
            </w:pPr>
          </w:p>
        </w:tc>
        <w:tc>
          <w:tcPr>
            <w:tcW w:w="1140" w:type="dxa"/>
            <w:tcBorders>
              <w:tl2br w:val="nil"/>
              <w:tr2bl w:val="nil"/>
            </w:tcBorders>
          </w:tcPr>
          <w:p w14:paraId="7230545C">
            <w:pPr>
              <w:adjustRightInd w:val="0"/>
              <w:snapToGrid w:val="0"/>
              <w:jc w:val="left"/>
              <w:rPr>
                <w:rFonts w:ascii="宋体" w:hAnsi="宋体"/>
                <w:szCs w:val="21"/>
              </w:rPr>
            </w:pPr>
          </w:p>
        </w:tc>
      </w:tr>
      <w:tr w14:paraId="564E3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2473CFEE">
            <w:pPr>
              <w:adjustRightInd w:val="0"/>
              <w:snapToGrid w:val="0"/>
              <w:jc w:val="left"/>
              <w:rPr>
                <w:rFonts w:ascii="宋体" w:hAnsi="宋体"/>
                <w:szCs w:val="21"/>
              </w:rPr>
            </w:pPr>
          </w:p>
        </w:tc>
        <w:tc>
          <w:tcPr>
            <w:tcW w:w="4656" w:type="dxa"/>
            <w:tcBorders>
              <w:tl2br w:val="nil"/>
              <w:tr2bl w:val="nil"/>
            </w:tcBorders>
          </w:tcPr>
          <w:p w14:paraId="0A713651">
            <w:pPr>
              <w:adjustRightInd w:val="0"/>
              <w:snapToGrid w:val="0"/>
              <w:jc w:val="left"/>
              <w:rPr>
                <w:rFonts w:ascii="宋体" w:hAnsi="宋体"/>
                <w:szCs w:val="21"/>
              </w:rPr>
            </w:pPr>
          </w:p>
        </w:tc>
        <w:tc>
          <w:tcPr>
            <w:tcW w:w="1980" w:type="dxa"/>
            <w:tcBorders>
              <w:tl2br w:val="nil"/>
              <w:tr2bl w:val="nil"/>
            </w:tcBorders>
          </w:tcPr>
          <w:p w14:paraId="09BED7CC">
            <w:pPr>
              <w:adjustRightInd w:val="0"/>
              <w:snapToGrid w:val="0"/>
              <w:jc w:val="left"/>
              <w:rPr>
                <w:rFonts w:ascii="宋体" w:hAnsi="宋体"/>
                <w:szCs w:val="21"/>
              </w:rPr>
            </w:pPr>
          </w:p>
        </w:tc>
        <w:tc>
          <w:tcPr>
            <w:tcW w:w="1140" w:type="dxa"/>
            <w:tcBorders>
              <w:tl2br w:val="nil"/>
              <w:tr2bl w:val="nil"/>
            </w:tcBorders>
          </w:tcPr>
          <w:p w14:paraId="58EDCAC7">
            <w:pPr>
              <w:adjustRightInd w:val="0"/>
              <w:snapToGrid w:val="0"/>
              <w:jc w:val="left"/>
              <w:rPr>
                <w:rFonts w:ascii="宋体" w:hAnsi="宋体"/>
                <w:szCs w:val="21"/>
              </w:rPr>
            </w:pPr>
          </w:p>
        </w:tc>
      </w:tr>
      <w:tr w14:paraId="6D3BEA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37D70915">
            <w:pPr>
              <w:adjustRightInd w:val="0"/>
              <w:snapToGrid w:val="0"/>
              <w:jc w:val="left"/>
              <w:rPr>
                <w:rFonts w:ascii="宋体" w:hAnsi="宋体"/>
                <w:szCs w:val="21"/>
              </w:rPr>
            </w:pPr>
          </w:p>
        </w:tc>
        <w:tc>
          <w:tcPr>
            <w:tcW w:w="4656" w:type="dxa"/>
            <w:tcBorders>
              <w:tl2br w:val="nil"/>
              <w:tr2bl w:val="nil"/>
            </w:tcBorders>
          </w:tcPr>
          <w:p w14:paraId="4A28602A">
            <w:pPr>
              <w:adjustRightInd w:val="0"/>
              <w:snapToGrid w:val="0"/>
              <w:jc w:val="left"/>
              <w:rPr>
                <w:rFonts w:ascii="宋体" w:hAnsi="宋体" w:eastAsia="宋体"/>
                <w:szCs w:val="21"/>
              </w:rPr>
            </w:pPr>
          </w:p>
        </w:tc>
        <w:tc>
          <w:tcPr>
            <w:tcW w:w="1980" w:type="dxa"/>
            <w:tcBorders>
              <w:tl2br w:val="nil"/>
              <w:tr2bl w:val="nil"/>
            </w:tcBorders>
          </w:tcPr>
          <w:p w14:paraId="1F405636">
            <w:pPr>
              <w:adjustRightInd w:val="0"/>
              <w:snapToGrid w:val="0"/>
              <w:jc w:val="left"/>
              <w:rPr>
                <w:rFonts w:ascii="宋体" w:hAnsi="宋体"/>
                <w:szCs w:val="21"/>
              </w:rPr>
            </w:pPr>
          </w:p>
        </w:tc>
        <w:tc>
          <w:tcPr>
            <w:tcW w:w="1140" w:type="dxa"/>
            <w:tcBorders>
              <w:tl2br w:val="nil"/>
              <w:tr2bl w:val="nil"/>
            </w:tcBorders>
          </w:tcPr>
          <w:p w14:paraId="35727DF8">
            <w:pPr>
              <w:adjustRightInd w:val="0"/>
              <w:snapToGrid w:val="0"/>
              <w:jc w:val="left"/>
              <w:rPr>
                <w:rFonts w:ascii="宋体" w:hAnsi="宋体"/>
                <w:szCs w:val="21"/>
              </w:rPr>
            </w:pPr>
          </w:p>
        </w:tc>
      </w:tr>
      <w:tr w14:paraId="2C80E0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0A70660A">
            <w:pPr>
              <w:adjustRightInd w:val="0"/>
              <w:snapToGrid w:val="0"/>
              <w:jc w:val="left"/>
              <w:rPr>
                <w:rFonts w:ascii="宋体" w:hAnsi="宋体"/>
                <w:szCs w:val="21"/>
              </w:rPr>
            </w:pPr>
          </w:p>
        </w:tc>
        <w:tc>
          <w:tcPr>
            <w:tcW w:w="4656" w:type="dxa"/>
            <w:tcBorders>
              <w:tl2br w:val="nil"/>
              <w:tr2bl w:val="nil"/>
            </w:tcBorders>
          </w:tcPr>
          <w:p w14:paraId="339A440C">
            <w:pPr>
              <w:adjustRightInd w:val="0"/>
              <w:snapToGrid w:val="0"/>
              <w:jc w:val="left"/>
              <w:rPr>
                <w:rFonts w:ascii="宋体" w:hAnsi="宋体"/>
                <w:szCs w:val="21"/>
              </w:rPr>
            </w:pPr>
          </w:p>
        </w:tc>
        <w:tc>
          <w:tcPr>
            <w:tcW w:w="1980" w:type="dxa"/>
            <w:tcBorders>
              <w:tl2br w:val="nil"/>
              <w:tr2bl w:val="nil"/>
            </w:tcBorders>
          </w:tcPr>
          <w:p w14:paraId="73DEDBD2">
            <w:pPr>
              <w:adjustRightInd w:val="0"/>
              <w:snapToGrid w:val="0"/>
              <w:jc w:val="left"/>
              <w:rPr>
                <w:rFonts w:ascii="宋体" w:hAnsi="宋体"/>
                <w:szCs w:val="21"/>
              </w:rPr>
            </w:pPr>
          </w:p>
        </w:tc>
        <w:tc>
          <w:tcPr>
            <w:tcW w:w="1140" w:type="dxa"/>
            <w:tcBorders>
              <w:tl2br w:val="nil"/>
              <w:tr2bl w:val="nil"/>
            </w:tcBorders>
          </w:tcPr>
          <w:p w14:paraId="23C6D8FA">
            <w:pPr>
              <w:adjustRightInd w:val="0"/>
              <w:snapToGrid w:val="0"/>
              <w:jc w:val="left"/>
              <w:rPr>
                <w:rFonts w:ascii="宋体" w:hAnsi="宋体"/>
                <w:szCs w:val="21"/>
              </w:rPr>
            </w:pPr>
          </w:p>
        </w:tc>
      </w:tr>
      <w:tr w14:paraId="15EFAB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4328944A">
            <w:pPr>
              <w:adjustRightInd w:val="0"/>
              <w:snapToGrid w:val="0"/>
              <w:jc w:val="left"/>
              <w:rPr>
                <w:rFonts w:ascii="宋体" w:hAnsi="宋体"/>
                <w:szCs w:val="21"/>
              </w:rPr>
            </w:pPr>
          </w:p>
        </w:tc>
        <w:tc>
          <w:tcPr>
            <w:tcW w:w="4656" w:type="dxa"/>
            <w:tcBorders>
              <w:tl2br w:val="nil"/>
              <w:tr2bl w:val="nil"/>
            </w:tcBorders>
          </w:tcPr>
          <w:p w14:paraId="10EE5B2E">
            <w:pPr>
              <w:adjustRightInd w:val="0"/>
              <w:snapToGrid w:val="0"/>
              <w:jc w:val="left"/>
              <w:rPr>
                <w:rFonts w:ascii="宋体" w:hAnsi="宋体"/>
                <w:szCs w:val="21"/>
              </w:rPr>
            </w:pPr>
          </w:p>
        </w:tc>
        <w:tc>
          <w:tcPr>
            <w:tcW w:w="1980" w:type="dxa"/>
            <w:tcBorders>
              <w:tl2br w:val="nil"/>
              <w:tr2bl w:val="nil"/>
            </w:tcBorders>
          </w:tcPr>
          <w:p w14:paraId="1341DD49">
            <w:pPr>
              <w:adjustRightInd w:val="0"/>
              <w:snapToGrid w:val="0"/>
              <w:jc w:val="left"/>
              <w:rPr>
                <w:rFonts w:ascii="宋体" w:hAnsi="宋体"/>
                <w:szCs w:val="21"/>
              </w:rPr>
            </w:pPr>
          </w:p>
        </w:tc>
        <w:tc>
          <w:tcPr>
            <w:tcW w:w="1140" w:type="dxa"/>
            <w:tcBorders>
              <w:tl2br w:val="nil"/>
              <w:tr2bl w:val="nil"/>
            </w:tcBorders>
          </w:tcPr>
          <w:p w14:paraId="4750EDA7">
            <w:pPr>
              <w:adjustRightInd w:val="0"/>
              <w:snapToGrid w:val="0"/>
              <w:jc w:val="left"/>
              <w:rPr>
                <w:rFonts w:ascii="宋体" w:hAnsi="宋体"/>
                <w:szCs w:val="21"/>
              </w:rPr>
            </w:pPr>
          </w:p>
        </w:tc>
      </w:tr>
      <w:tr w14:paraId="0467DD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98EB805">
            <w:pPr>
              <w:adjustRightInd w:val="0"/>
              <w:snapToGrid w:val="0"/>
              <w:jc w:val="left"/>
              <w:rPr>
                <w:rFonts w:ascii="宋体" w:hAnsi="宋体"/>
                <w:szCs w:val="21"/>
              </w:rPr>
            </w:pPr>
          </w:p>
        </w:tc>
        <w:tc>
          <w:tcPr>
            <w:tcW w:w="4656" w:type="dxa"/>
            <w:tcBorders>
              <w:tl2br w:val="nil"/>
              <w:tr2bl w:val="nil"/>
            </w:tcBorders>
          </w:tcPr>
          <w:p w14:paraId="3659DBD9">
            <w:pPr>
              <w:adjustRightInd w:val="0"/>
              <w:snapToGrid w:val="0"/>
              <w:jc w:val="left"/>
              <w:rPr>
                <w:rFonts w:ascii="宋体" w:hAnsi="宋体"/>
                <w:szCs w:val="21"/>
              </w:rPr>
            </w:pPr>
          </w:p>
        </w:tc>
        <w:tc>
          <w:tcPr>
            <w:tcW w:w="1980" w:type="dxa"/>
            <w:tcBorders>
              <w:tl2br w:val="nil"/>
              <w:tr2bl w:val="nil"/>
            </w:tcBorders>
          </w:tcPr>
          <w:p w14:paraId="658186B0">
            <w:pPr>
              <w:adjustRightInd w:val="0"/>
              <w:snapToGrid w:val="0"/>
              <w:jc w:val="left"/>
              <w:rPr>
                <w:rFonts w:ascii="宋体" w:hAnsi="宋体"/>
                <w:szCs w:val="21"/>
              </w:rPr>
            </w:pPr>
          </w:p>
        </w:tc>
        <w:tc>
          <w:tcPr>
            <w:tcW w:w="1140" w:type="dxa"/>
            <w:tcBorders>
              <w:tl2br w:val="nil"/>
              <w:tr2bl w:val="nil"/>
            </w:tcBorders>
          </w:tcPr>
          <w:p w14:paraId="32EA5019">
            <w:pPr>
              <w:adjustRightInd w:val="0"/>
              <w:snapToGrid w:val="0"/>
              <w:jc w:val="left"/>
              <w:rPr>
                <w:rFonts w:ascii="宋体" w:hAnsi="宋体"/>
                <w:szCs w:val="21"/>
              </w:rPr>
            </w:pPr>
          </w:p>
        </w:tc>
      </w:tr>
      <w:tr w14:paraId="0E58A2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C55EFB3">
            <w:pPr>
              <w:adjustRightInd w:val="0"/>
              <w:snapToGrid w:val="0"/>
              <w:jc w:val="left"/>
              <w:rPr>
                <w:rFonts w:ascii="宋体" w:hAnsi="宋体"/>
                <w:szCs w:val="21"/>
              </w:rPr>
            </w:pPr>
          </w:p>
        </w:tc>
        <w:tc>
          <w:tcPr>
            <w:tcW w:w="4656" w:type="dxa"/>
            <w:tcBorders>
              <w:tl2br w:val="nil"/>
              <w:tr2bl w:val="nil"/>
            </w:tcBorders>
          </w:tcPr>
          <w:p w14:paraId="28666E1A">
            <w:pPr>
              <w:adjustRightInd w:val="0"/>
              <w:snapToGrid w:val="0"/>
              <w:jc w:val="left"/>
              <w:rPr>
                <w:rFonts w:ascii="宋体" w:hAnsi="宋体"/>
                <w:szCs w:val="21"/>
              </w:rPr>
            </w:pPr>
          </w:p>
        </w:tc>
        <w:tc>
          <w:tcPr>
            <w:tcW w:w="1980" w:type="dxa"/>
            <w:tcBorders>
              <w:tl2br w:val="nil"/>
              <w:tr2bl w:val="nil"/>
            </w:tcBorders>
          </w:tcPr>
          <w:p w14:paraId="279AC0D7">
            <w:pPr>
              <w:adjustRightInd w:val="0"/>
              <w:snapToGrid w:val="0"/>
              <w:jc w:val="left"/>
              <w:rPr>
                <w:rFonts w:ascii="宋体" w:hAnsi="宋体"/>
                <w:szCs w:val="21"/>
              </w:rPr>
            </w:pPr>
          </w:p>
        </w:tc>
        <w:tc>
          <w:tcPr>
            <w:tcW w:w="1140" w:type="dxa"/>
            <w:tcBorders>
              <w:tl2br w:val="nil"/>
              <w:tr2bl w:val="nil"/>
            </w:tcBorders>
          </w:tcPr>
          <w:p w14:paraId="2613B632">
            <w:pPr>
              <w:adjustRightInd w:val="0"/>
              <w:snapToGrid w:val="0"/>
              <w:jc w:val="left"/>
              <w:rPr>
                <w:rFonts w:ascii="宋体" w:hAnsi="宋体"/>
                <w:szCs w:val="21"/>
              </w:rPr>
            </w:pPr>
          </w:p>
        </w:tc>
      </w:tr>
      <w:tr w14:paraId="249552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E353557">
            <w:pPr>
              <w:adjustRightInd w:val="0"/>
              <w:snapToGrid w:val="0"/>
              <w:jc w:val="left"/>
              <w:rPr>
                <w:rFonts w:ascii="宋体" w:hAnsi="宋体"/>
                <w:szCs w:val="21"/>
              </w:rPr>
            </w:pPr>
          </w:p>
        </w:tc>
        <w:tc>
          <w:tcPr>
            <w:tcW w:w="4656" w:type="dxa"/>
            <w:tcBorders>
              <w:tl2br w:val="nil"/>
              <w:tr2bl w:val="nil"/>
            </w:tcBorders>
          </w:tcPr>
          <w:p w14:paraId="7B668C56">
            <w:pPr>
              <w:adjustRightInd w:val="0"/>
              <w:snapToGrid w:val="0"/>
              <w:jc w:val="left"/>
              <w:rPr>
                <w:rFonts w:ascii="宋体" w:hAnsi="宋体"/>
                <w:szCs w:val="21"/>
              </w:rPr>
            </w:pPr>
          </w:p>
        </w:tc>
        <w:tc>
          <w:tcPr>
            <w:tcW w:w="1980" w:type="dxa"/>
            <w:tcBorders>
              <w:tl2br w:val="nil"/>
              <w:tr2bl w:val="nil"/>
            </w:tcBorders>
          </w:tcPr>
          <w:p w14:paraId="17DFCEFC">
            <w:pPr>
              <w:adjustRightInd w:val="0"/>
              <w:snapToGrid w:val="0"/>
              <w:jc w:val="left"/>
              <w:rPr>
                <w:rFonts w:ascii="宋体" w:hAnsi="宋体"/>
                <w:szCs w:val="21"/>
              </w:rPr>
            </w:pPr>
          </w:p>
        </w:tc>
        <w:tc>
          <w:tcPr>
            <w:tcW w:w="1140" w:type="dxa"/>
            <w:tcBorders>
              <w:tl2br w:val="nil"/>
              <w:tr2bl w:val="nil"/>
            </w:tcBorders>
          </w:tcPr>
          <w:p w14:paraId="1CBDF0FA">
            <w:pPr>
              <w:adjustRightInd w:val="0"/>
              <w:snapToGrid w:val="0"/>
              <w:jc w:val="left"/>
              <w:rPr>
                <w:rFonts w:ascii="宋体" w:hAnsi="宋体"/>
                <w:szCs w:val="21"/>
              </w:rPr>
            </w:pPr>
          </w:p>
        </w:tc>
      </w:tr>
      <w:tr w14:paraId="1978B4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029701F">
            <w:pPr>
              <w:adjustRightInd w:val="0"/>
              <w:snapToGrid w:val="0"/>
              <w:jc w:val="left"/>
              <w:rPr>
                <w:rFonts w:ascii="宋体" w:hAnsi="宋体"/>
                <w:szCs w:val="21"/>
              </w:rPr>
            </w:pPr>
          </w:p>
        </w:tc>
        <w:tc>
          <w:tcPr>
            <w:tcW w:w="4656" w:type="dxa"/>
            <w:tcBorders>
              <w:tl2br w:val="nil"/>
              <w:tr2bl w:val="nil"/>
            </w:tcBorders>
          </w:tcPr>
          <w:p w14:paraId="42C488E7">
            <w:pPr>
              <w:adjustRightInd w:val="0"/>
              <w:snapToGrid w:val="0"/>
              <w:jc w:val="left"/>
              <w:rPr>
                <w:rFonts w:ascii="宋体" w:hAnsi="宋体"/>
                <w:szCs w:val="21"/>
              </w:rPr>
            </w:pPr>
          </w:p>
        </w:tc>
        <w:tc>
          <w:tcPr>
            <w:tcW w:w="1980" w:type="dxa"/>
            <w:tcBorders>
              <w:tl2br w:val="nil"/>
              <w:tr2bl w:val="nil"/>
            </w:tcBorders>
          </w:tcPr>
          <w:p w14:paraId="754F4D9C">
            <w:pPr>
              <w:adjustRightInd w:val="0"/>
              <w:snapToGrid w:val="0"/>
              <w:jc w:val="left"/>
              <w:rPr>
                <w:rFonts w:ascii="宋体" w:hAnsi="宋体"/>
                <w:szCs w:val="21"/>
              </w:rPr>
            </w:pPr>
          </w:p>
        </w:tc>
        <w:tc>
          <w:tcPr>
            <w:tcW w:w="1140" w:type="dxa"/>
            <w:tcBorders>
              <w:tl2br w:val="nil"/>
              <w:tr2bl w:val="nil"/>
            </w:tcBorders>
          </w:tcPr>
          <w:p w14:paraId="56FD2C00">
            <w:pPr>
              <w:adjustRightInd w:val="0"/>
              <w:snapToGrid w:val="0"/>
              <w:jc w:val="left"/>
              <w:rPr>
                <w:rFonts w:ascii="宋体" w:hAnsi="宋体"/>
                <w:szCs w:val="21"/>
              </w:rPr>
            </w:pPr>
          </w:p>
        </w:tc>
      </w:tr>
      <w:tr w14:paraId="10208A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24B3C2B">
            <w:pPr>
              <w:adjustRightInd w:val="0"/>
              <w:snapToGrid w:val="0"/>
              <w:jc w:val="left"/>
              <w:rPr>
                <w:rFonts w:ascii="宋体" w:hAnsi="宋体"/>
                <w:szCs w:val="21"/>
              </w:rPr>
            </w:pPr>
          </w:p>
        </w:tc>
        <w:tc>
          <w:tcPr>
            <w:tcW w:w="4656" w:type="dxa"/>
            <w:tcBorders>
              <w:tl2br w:val="nil"/>
              <w:tr2bl w:val="nil"/>
            </w:tcBorders>
          </w:tcPr>
          <w:p w14:paraId="7D91A54D">
            <w:pPr>
              <w:adjustRightInd w:val="0"/>
              <w:snapToGrid w:val="0"/>
              <w:jc w:val="left"/>
              <w:rPr>
                <w:rFonts w:ascii="宋体" w:hAnsi="宋体"/>
                <w:szCs w:val="21"/>
              </w:rPr>
            </w:pPr>
          </w:p>
        </w:tc>
        <w:tc>
          <w:tcPr>
            <w:tcW w:w="1980" w:type="dxa"/>
            <w:tcBorders>
              <w:tl2br w:val="nil"/>
              <w:tr2bl w:val="nil"/>
            </w:tcBorders>
          </w:tcPr>
          <w:p w14:paraId="1A475AD6">
            <w:pPr>
              <w:adjustRightInd w:val="0"/>
              <w:snapToGrid w:val="0"/>
              <w:jc w:val="left"/>
              <w:rPr>
                <w:rFonts w:ascii="宋体" w:hAnsi="宋体"/>
                <w:szCs w:val="21"/>
              </w:rPr>
            </w:pPr>
          </w:p>
        </w:tc>
        <w:tc>
          <w:tcPr>
            <w:tcW w:w="1140" w:type="dxa"/>
            <w:tcBorders>
              <w:tl2br w:val="nil"/>
              <w:tr2bl w:val="nil"/>
            </w:tcBorders>
          </w:tcPr>
          <w:p w14:paraId="514B1C62">
            <w:pPr>
              <w:adjustRightInd w:val="0"/>
              <w:snapToGrid w:val="0"/>
              <w:jc w:val="left"/>
              <w:rPr>
                <w:rFonts w:ascii="宋体" w:hAnsi="宋体"/>
                <w:szCs w:val="21"/>
              </w:rPr>
            </w:pPr>
          </w:p>
        </w:tc>
      </w:tr>
    </w:tbl>
    <w:p w14:paraId="585334F0">
      <w:pPr>
        <w:pStyle w:val="2"/>
        <w:jc w:val="center"/>
        <w:rPr>
          <w:rFonts w:ascii="黑体" w:hAnsi="黑体" w:eastAsia="黑体" w:cs="黑体"/>
          <w:sz w:val="28"/>
          <w:szCs w:val="28"/>
        </w:rPr>
      </w:pPr>
    </w:p>
    <w:p w14:paraId="033AF21B">
      <w:pPr>
        <w:pStyle w:val="38"/>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06A4129B">
      <w:pPr>
        <w:pStyle w:val="2"/>
        <w:jc w:val="center"/>
        <w:rPr>
          <w:rFonts w:ascii="黑体" w:hAnsi="黑体" w:eastAsia="黑体" w:cs="黑体"/>
          <w:sz w:val="28"/>
          <w:szCs w:val="28"/>
        </w:rPr>
      </w:pPr>
    </w:p>
    <w:p w14:paraId="152B9D03">
      <w:pPr>
        <w:pStyle w:val="2"/>
        <w:jc w:val="center"/>
        <w:rPr>
          <w:rFonts w:ascii="黑体" w:hAnsi="黑体" w:eastAsia="黑体" w:cs="黑体"/>
          <w:sz w:val="28"/>
          <w:szCs w:val="28"/>
        </w:rPr>
      </w:pPr>
    </w:p>
    <w:p w14:paraId="05E704D9">
      <w:pPr>
        <w:spacing w:line="440" w:lineRule="exact"/>
        <w:ind w:left="1619" w:leftChars="771"/>
        <w:rPr>
          <w:rFonts w:ascii="黑体" w:hAnsi="黑体" w:eastAsia="黑体" w:cs="黑体"/>
          <w:sz w:val="28"/>
          <w:szCs w:val="28"/>
        </w:rPr>
      </w:pPr>
    </w:p>
    <w:p w14:paraId="567E8563">
      <w:pPr>
        <w:pStyle w:val="2"/>
        <w:jc w:val="center"/>
        <w:rPr>
          <w:rFonts w:ascii="黑体" w:hAnsi="黑体" w:eastAsia="黑体" w:cs="黑体"/>
          <w:sz w:val="28"/>
          <w:szCs w:val="28"/>
        </w:rPr>
      </w:pPr>
    </w:p>
    <w:p w14:paraId="60C5AFE5">
      <w:pPr>
        <w:pStyle w:val="2"/>
        <w:rPr>
          <w:rFonts w:ascii="黑体" w:hAnsi="黑体" w:eastAsia="黑体" w:cs="黑体"/>
          <w:sz w:val="28"/>
          <w:szCs w:val="28"/>
        </w:rPr>
      </w:pPr>
    </w:p>
    <w:p w14:paraId="3BA0CB8F">
      <w:pPr>
        <w:pStyle w:val="2"/>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八、</w:t>
      </w:r>
      <w:r>
        <w:rPr>
          <w:rFonts w:hint="eastAsia" w:ascii="黑体" w:hAnsi="黑体" w:eastAsia="黑体" w:cs="黑体"/>
          <w:sz w:val="28"/>
          <w:szCs w:val="28"/>
        </w:rPr>
        <w:t>供货方案</w:t>
      </w:r>
    </w:p>
    <w:p w14:paraId="215BDB5E">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3FC1167A">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527B2E1B">
      <w:pPr>
        <w:pStyle w:val="2"/>
        <w:jc w:val="center"/>
        <w:rPr>
          <w:rFonts w:ascii="黑体" w:hAnsi="黑体" w:eastAsia="黑体" w:cs="黑体"/>
          <w:sz w:val="28"/>
          <w:szCs w:val="28"/>
        </w:rPr>
      </w:pPr>
    </w:p>
    <w:p w14:paraId="5AFA71CF">
      <w:pPr>
        <w:pStyle w:val="2"/>
        <w:jc w:val="center"/>
        <w:rPr>
          <w:rFonts w:ascii="黑体" w:hAnsi="黑体" w:eastAsia="黑体" w:cs="黑体"/>
          <w:sz w:val="28"/>
          <w:szCs w:val="28"/>
        </w:rPr>
      </w:pPr>
    </w:p>
    <w:p w14:paraId="1A77BB0F">
      <w:pPr>
        <w:pStyle w:val="2"/>
        <w:jc w:val="center"/>
        <w:rPr>
          <w:rFonts w:ascii="黑体" w:hAnsi="黑体" w:eastAsia="黑体" w:cs="黑体"/>
          <w:sz w:val="28"/>
          <w:szCs w:val="28"/>
        </w:rPr>
      </w:pPr>
    </w:p>
    <w:p w14:paraId="70932B79">
      <w:pPr>
        <w:pStyle w:val="2"/>
        <w:jc w:val="center"/>
        <w:rPr>
          <w:rFonts w:ascii="黑体" w:hAnsi="黑体" w:eastAsia="黑体" w:cs="黑体"/>
          <w:sz w:val="28"/>
          <w:szCs w:val="28"/>
        </w:rPr>
      </w:pPr>
    </w:p>
    <w:p w14:paraId="47AAFDA0">
      <w:pPr>
        <w:pStyle w:val="2"/>
        <w:jc w:val="center"/>
        <w:rPr>
          <w:rFonts w:ascii="黑体" w:hAnsi="黑体" w:eastAsia="黑体" w:cs="黑体"/>
          <w:sz w:val="28"/>
          <w:szCs w:val="28"/>
        </w:rPr>
      </w:pPr>
    </w:p>
    <w:p w14:paraId="3B4029EF">
      <w:pPr>
        <w:pStyle w:val="2"/>
        <w:jc w:val="center"/>
        <w:rPr>
          <w:rFonts w:ascii="黑体" w:hAnsi="黑体" w:eastAsia="黑体" w:cs="黑体"/>
          <w:sz w:val="28"/>
          <w:szCs w:val="28"/>
        </w:rPr>
      </w:pPr>
    </w:p>
    <w:p w14:paraId="4DE92988">
      <w:pPr>
        <w:pStyle w:val="2"/>
        <w:jc w:val="center"/>
        <w:rPr>
          <w:rFonts w:ascii="黑体" w:hAnsi="黑体" w:eastAsia="黑体" w:cs="黑体"/>
          <w:sz w:val="28"/>
          <w:szCs w:val="28"/>
        </w:rPr>
      </w:pPr>
    </w:p>
    <w:p w14:paraId="464D7A7F">
      <w:pPr>
        <w:pStyle w:val="2"/>
        <w:jc w:val="center"/>
        <w:rPr>
          <w:rFonts w:ascii="黑体" w:hAnsi="黑体" w:eastAsia="黑体" w:cs="黑体"/>
          <w:sz w:val="28"/>
          <w:szCs w:val="28"/>
        </w:rPr>
      </w:pPr>
    </w:p>
    <w:p w14:paraId="5014CCAE">
      <w:pPr>
        <w:pStyle w:val="2"/>
        <w:jc w:val="center"/>
        <w:rPr>
          <w:rFonts w:ascii="黑体" w:hAnsi="黑体" w:eastAsia="黑体" w:cs="黑体"/>
          <w:sz w:val="28"/>
          <w:szCs w:val="28"/>
        </w:rPr>
      </w:pPr>
    </w:p>
    <w:p w14:paraId="409F3C6D">
      <w:pPr>
        <w:pStyle w:val="2"/>
        <w:jc w:val="center"/>
        <w:rPr>
          <w:rFonts w:ascii="黑体" w:hAnsi="黑体" w:eastAsia="黑体" w:cs="黑体"/>
          <w:sz w:val="28"/>
          <w:szCs w:val="28"/>
        </w:rPr>
      </w:pPr>
    </w:p>
    <w:p w14:paraId="43E5AC3F">
      <w:pPr>
        <w:pStyle w:val="2"/>
        <w:jc w:val="center"/>
        <w:rPr>
          <w:rFonts w:ascii="黑体" w:hAnsi="黑体" w:eastAsia="黑体" w:cs="黑体"/>
          <w:sz w:val="28"/>
          <w:szCs w:val="28"/>
        </w:rPr>
      </w:pPr>
    </w:p>
    <w:p w14:paraId="0734E34E">
      <w:pPr>
        <w:pStyle w:val="2"/>
        <w:jc w:val="center"/>
        <w:rPr>
          <w:rFonts w:ascii="黑体" w:hAnsi="黑体" w:eastAsia="黑体" w:cs="黑体"/>
          <w:sz w:val="28"/>
          <w:szCs w:val="28"/>
        </w:rPr>
      </w:pPr>
    </w:p>
    <w:p w14:paraId="5ED0C229">
      <w:pPr>
        <w:pStyle w:val="2"/>
        <w:jc w:val="center"/>
        <w:rPr>
          <w:rFonts w:ascii="黑体" w:hAnsi="黑体" w:eastAsia="黑体" w:cs="黑体"/>
          <w:sz w:val="28"/>
          <w:szCs w:val="28"/>
        </w:rPr>
      </w:pPr>
    </w:p>
    <w:p w14:paraId="7E1F7897">
      <w:pPr>
        <w:pStyle w:val="2"/>
        <w:jc w:val="center"/>
        <w:rPr>
          <w:rFonts w:ascii="黑体" w:hAnsi="黑体" w:eastAsia="黑体" w:cs="黑体"/>
          <w:sz w:val="28"/>
          <w:szCs w:val="28"/>
        </w:rPr>
      </w:pPr>
    </w:p>
    <w:p w14:paraId="7599C028">
      <w:pPr>
        <w:pStyle w:val="2"/>
        <w:jc w:val="center"/>
        <w:rPr>
          <w:rFonts w:ascii="黑体" w:hAnsi="黑体" w:eastAsia="黑体" w:cs="黑体"/>
          <w:sz w:val="28"/>
          <w:szCs w:val="28"/>
        </w:rPr>
      </w:pPr>
    </w:p>
    <w:p w14:paraId="1196AD19">
      <w:pPr>
        <w:pStyle w:val="2"/>
        <w:jc w:val="center"/>
        <w:rPr>
          <w:rFonts w:ascii="黑体" w:hAnsi="黑体" w:eastAsia="黑体" w:cs="黑体"/>
          <w:sz w:val="28"/>
          <w:szCs w:val="28"/>
        </w:rPr>
      </w:pPr>
    </w:p>
    <w:p w14:paraId="7D32B807">
      <w:pPr>
        <w:pStyle w:val="2"/>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九、</w:t>
      </w:r>
      <w:r>
        <w:rPr>
          <w:rFonts w:hint="eastAsia" w:ascii="黑体" w:hAnsi="黑体" w:eastAsia="黑体" w:cs="黑体"/>
          <w:sz w:val="28"/>
          <w:szCs w:val="28"/>
        </w:rPr>
        <w:t>其他材料</w:t>
      </w:r>
    </w:p>
    <w:p w14:paraId="4C099803">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主要部件配置清单</w:t>
      </w:r>
    </w:p>
    <w:p w14:paraId="036C3934">
      <w:pPr>
        <w:pStyle w:val="2"/>
        <w:rPr>
          <w:rFonts w:ascii="宋体" w:hAnsi="宋体" w:eastAsia="宋体" w:cs="宋体"/>
          <w:color w:val="000000"/>
          <w:szCs w:val="28"/>
        </w:rPr>
      </w:pPr>
      <w:r>
        <w:rPr>
          <w:rFonts w:hint="eastAsia" w:ascii="宋体" w:hAnsi="宋体" w:eastAsia="宋体" w:cs="宋体"/>
          <w:color w:val="000000"/>
          <w:szCs w:val="28"/>
        </w:rPr>
        <w:t>货物名称及型号：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665"/>
        <w:gridCol w:w="1500"/>
        <w:gridCol w:w="675"/>
        <w:gridCol w:w="1433"/>
        <w:gridCol w:w="1485"/>
        <w:gridCol w:w="1485"/>
      </w:tblGrid>
      <w:tr w14:paraId="02807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6191D5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665" w:type="dxa"/>
            <w:vAlign w:val="center"/>
          </w:tcPr>
          <w:p w14:paraId="5BE5452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部件名称</w:t>
            </w:r>
          </w:p>
        </w:tc>
        <w:tc>
          <w:tcPr>
            <w:tcW w:w="1500" w:type="dxa"/>
            <w:vAlign w:val="center"/>
          </w:tcPr>
          <w:p w14:paraId="34AF418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规格型号</w:t>
            </w:r>
          </w:p>
        </w:tc>
        <w:tc>
          <w:tcPr>
            <w:tcW w:w="675" w:type="dxa"/>
            <w:vAlign w:val="center"/>
          </w:tcPr>
          <w:p w14:paraId="2B2819A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433" w:type="dxa"/>
            <w:vAlign w:val="center"/>
          </w:tcPr>
          <w:p w14:paraId="2A33F1B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品牌</w:t>
            </w:r>
          </w:p>
        </w:tc>
        <w:tc>
          <w:tcPr>
            <w:tcW w:w="1485" w:type="dxa"/>
            <w:vAlign w:val="center"/>
          </w:tcPr>
          <w:p w14:paraId="7ABDA81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产地</w:t>
            </w:r>
          </w:p>
        </w:tc>
        <w:tc>
          <w:tcPr>
            <w:tcW w:w="1485" w:type="dxa"/>
            <w:vAlign w:val="center"/>
          </w:tcPr>
          <w:p w14:paraId="73E9C74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711C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4A71A577">
            <w:pPr>
              <w:widowControl/>
              <w:jc w:val="center"/>
              <w:rPr>
                <w:rFonts w:ascii="宋体" w:hAnsi="宋体" w:eastAsia="宋体" w:cs="宋体"/>
                <w:color w:val="000000"/>
                <w:szCs w:val="21"/>
              </w:rPr>
            </w:pPr>
            <w:r>
              <w:rPr>
                <w:rFonts w:hint="eastAsia" w:ascii="宋体" w:hAnsi="宋体" w:eastAsia="宋体" w:cs="宋体"/>
                <w:color w:val="000000"/>
                <w:szCs w:val="21"/>
              </w:rPr>
              <w:t>1</w:t>
            </w:r>
          </w:p>
        </w:tc>
        <w:tc>
          <w:tcPr>
            <w:tcW w:w="1665" w:type="dxa"/>
            <w:vAlign w:val="center"/>
          </w:tcPr>
          <w:p w14:paraId="33D13898">
            <w:pPr>
              <w:jc w:val="center"/>
              <w:rPr>
                <w:rFonts w:ascii="宋体" w:hAnsi="宋体" w:eastAsia="宋体" w:cs="宋体"/>
                <w:b/>
                <w:bCs/>
                <w:color w:val="000000"/>
                <w:szCs w:val="21"/>
              </w:rPr>
            </w:pPr>
          </w:p>
        </w:tc>
        <w:tc>
          <w:tcPr>
            <w:tcW w:w="1500" w:type="dxa"/>
          </w:tcPr>
          <w:p w14:paraId="5405E26C">
            <w:pPr>
              <w:spacing w:line="400" w:lineRule="exact"/>
              <w:jc w:val="center"/>
              <w:rPr>
                <w:rFonts w:ascii="宋体" w:hAnsi="宋体" w:eastAsia="宋体" w:cs="宋体"/>
                <w:b/>
                <w:bCs/>
                <w:color w:val="000000"/>
                <w:szCs w:val="21"/>
              </w:rPr>
            </w:pPr>
          </w:p>
        </w:tc>
        <w:tc>
          <w:tcPr>
            <w:tcW w:w="675" w:type="dxa"/>
          </w:tcPr>
          <w:p w14:paraId="4EE068B9">
            <w:pPr>
              <w:spacing w:line="400" w:lineRule="exact"/>
              <w:jc w:val="center"/>
              <w:rPr>
                <w:rFonts w:ascii="宋体" w:hAnsi="宋体" w:eastAsia="宋体" w:cs="宋体"/>
                <w:b/>
                <w:bCs/>
                <w:color w:val="000000"/>
                <w:szCs w:val="21"/>
              </w:rPr>
            </w:pPr>
          </w:p>
        </w:tc>
        <w:tc>
          <w:tcPr>
            <w:tcW w:w="1433" w:type="dxa"/>
          </w:tcPr>
          <w:p w14:paraId="057B73B8">
            <w:pPr>
              <w:spacing w:line="400" w:lineRule="exact"/>
              <w:jc w:val="center"/>
              <w:rPr>
                <w:rFonts w:ascii="宋体" w:hAnsi="宋体" w:eastAsia="宋体" w:cs="宋体"/>
                <w:b/>
                <w:bCs/>
                <w:color w:val="000000"/>
                <w:szCs w:val="21"/>
              </w:rPr>
            </w:pPr>
          </w:p>
        </w:tc>
        <w:tc>
          <w:tcPr>
            <w:tcW w:w="1485" w:type="dxa"/>
          </w:tcPr>
          <w:p w14:paraId="7652B200">
            <w:pPr>
              <w:spacing w:line="400" w:lineRule="exact"/>
              <w:jc w:val="center"/>
              <w:rPr>
                <w:rFonts w:ascii="宋体" w:hAnsi="宋体" w:eastAsia="宋体" w:cs="宋体"/>
                <w:b/>
                <w:bCs/>
                <w:color w:val="000000"/>
                <w:szCs w:val="21"/>
              </w:rPr>
            </w:pPr>
          </w:p>
        </w:tc>
        <w:tc>
          <w:tcPr>
            <w:tcW w:w="1485" w:type="dxa"/>
          </w:tcPr>
          <w:p w14:paraId="72F8A9B4">
            <w:pPr>
              <w:spacing w:line="400" w:lineRule="exact"/>
              <w:jc w:val="center"/>
              <w:rPr>
                <w:rFonts w:ascii="宋体" w:hAnsi="宋体" w:eastAsia="宋体" w:cs="宋体"/>
                <w:b/>
                <w:bCs/>
                <w:color w:val="000000"/>
                <w:szCs w:val="21"/>
              </w:rPr>
            </w:pPr>
          </w:p>
        </w:tc>
      </w:tr>
      <w:tr w14:paraId="12FB4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63B36A">
            <w:pPr>
              <w:widowControl/>
              <w:jc w:val="center"/>
              <w:rPr>
                <w:rFonts w:ascii="宋体" w:hAnsi="宋体" w:eastAsia="宋体" w:cs="宋体"/>
                <w:color w:val="000000"/>
                <w:szCs w:val="21"/>
              </w:rPr>
            </w:pPr>
            <w:r>
              <w:rPr>
                <w:rFonts w:hint="eastAsia" w:ascii="宋体" w:hAnsi="宋体" w:eastAsia="宋体" w:cs="宋体"/>
                <w:color w:val="000000"/>
                <w:szCs w:val="21"/>
              </w:rPr>
              <w:t>2</w:t>
            </w:r>
          </w:p>
        </w:tc>
        <w:tc>
          <w:tcPr>
            <w:tcW w:w="1665" w:type="dxa"/>
            <w:vAlign w:val="center"/>
          </w:tcPr>
          <w:p w14:paraId="1D5802D3">
            <w:pPr>
              <w:jc w:val="center"/>
              <w:rPr>
                <w:rFonts w:ascii="宋体" w:hAnsi="宋体" w:eastAsia="宋体" w:cs="宋体"/>
                <w:b/>
                <w:bCs/>
                <w:color w:val="000000"/>
                <w:szCs w:val="21"/>
              </w:rPr>
            </w:pPr>
          </w:p>
        </w:tc>
        <w:tc>
          <w:tcPr>
            <w:tcW w:w="1500" w:type="dxa"/>
          </w:tcPr>
          <w:p w14:paraId="6FF5F97D">
            <w:pPr>
              <w:spacing w:line="400" w:lineRule="exact"/>
              <w:jc w:val="center"/>
              <w:rPr>
                <w:rFonts w:ascii="宋体" w:hAnsi="宋体" w:eastAsia="宋体" w:cs="宋体"/>
                <w:b/>
                <w:bCs/>
                <w:color w:val="000000"/>
                <w:szCs w:val="21"/>
              </w:rPr>
            </w:pPr>
          </w:p>
        </w:tc>
        <w:tc>
          <w:tcPr>
            <w:tcW w:w="675" w:type="dxa"/>
          </w:tcPr>
          <w:p w14:paraId="10E03FC8">
            <w:pPr>
              <w:spacing w:line="400" w:lineRule="exact"/>
              <w:jc w:val="center"/>
              <w:rPr>
                <w:rFonts w:ascii="宋体" w:hAnsi="宋体" w:eastAsia="宋体" w:cs="宋体"/>
                <w:b/>
                <w:bCs/>
                <w:color w:val="000000"/>
                <w:szCs w:val="21"/>
              </w:rPr>
            </w:pPr>
          </w:p>
        </w:tc>
        <w:tc>
          <w:tcPr>
            <w:tcW w:w="1433" w:type="dxa"/>
          </w:tcPr>
          <w:p w14:paraId="60E196E0">
            <w:pPr>
              <w:spacing w:line="400" w:lineRule="exact"/>
              <w:jc w:val="center"/>
              <w:rPr>
                <w:rFonts w:ascii="宋体" w:hAnsi="宋体" w:eastAsia="宋体" w:cs="宋体"/>
                <w:b/>
                <w:bCs/>
                <w:color w:val="000000"/>
                <w:szCs w:val="21"/>
              </w:rPr>
            </w:pPr>
          </w:p>
        </w:tc>
        <w:tc>
          <w:tcPr>
            <w:tcW w:w="1485" w:type="dxa"/>
          </w:tcPr>
          <w:p w14:paraId="78D5EA74">
            <w:pPr>
              <w:spacing w:line="400" w:lineRule="exact"/>
              <w:jc w:val="center"/>
              <w:rPr>
                <w:rFonts w:ascii="宋体" w:hAnsi="宋体" w:eastAsia="宋体" w:cs="宋体"/>
                <w:b/>
                <w:bCs/>
                <w:color w:val="000000"/>
                <w:szCs w:val="21"/>
              </w:rPr>
            </w:pPr>
          </w:p>
        </w:tc>
        <w:tc>
          <w:tcPr>
            <w:tcW w:w="1485" w:type="dxa"/>
          </w:tcPr>
          <w:p w14:paraId="6F52DB77">
            <w:pPr>
              <w:spacing w:line="400" w:lineRule="exact"/>
              <w:jc w:val="center"/>
              <w:rPr>
                <w:rFonts w:ascii="宋体" w:hAnsi="宋体" w:eastAsia="宋体" w:cs="宋体"/>
                <w:b/>
                <w:bCs/>
                <w:color w:val="000000"/>
                <w:szCs w:val="21"/>
              </w:rPr>
            </w:pPr>
          </w:p>
        </w:tc>
      </w:tr>
      <w:tr w14:paraId="69F55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429BED77">
            <w:pPr>
              <w:widowControl/>
              <w:jc w:val="center"/>
              <w:rPr>
                <w:rFonts w:ascii="宋体" w:hAnsi="宋体" w:eastAsia="宋体" w:cs="宋体"/>
                <w:color w:val="000000"/>
                <w:szCs w:val="21"/>
              </w:rPr>
            </w:pPr>
            <w:r>
              <w:rPr>
                <w:rFonts w:hint="eastAsia" w:ascii="宋体" w:hAnsi="宋体" w:eastAsia="宋体" w:cs="宋体"/>
                <w:color w:val="000000"/>
                <w:szCs w:val="21"/>
              </w:rPr>
              <w:t>3</w:t>
            </w:r>
          </w:p>
        </w:tc>
        <w:tc>
          <w:tcPr>
            <w:tcW w:w="1665" w:type="dxa"/>
            <w:vAlign w:val="center"/>
          </w:tcPr>
          <w:p w14:paraId="50AD1060">
            <w:pPr>
              <w:jc w:val="center"/>
              <w:rPr>
                <w:rFonts w:ascii="宋体" w:hAnsi="宋体" w:eastAsia="宋体" w:cs="宋体"/>
                <w:b/>
                <w:bCs/>
                <w:color w:val="000000"/>
                <w:szCs w:val="21"/>
              </w:rPr>
            </w:pPr>
          </w:p>
        </w:tc>
        <w:tc>
          <w:tcPr>
            <w:tcW w:w="1500" w:type="dxa"/>
          </w:tcPr>
          <w:p w14:paraId="7683A838">
            <w:pPr>
              <w:spacing w:line="400" w:lineRule="exact"/>
              <w:jc w:val="center"/>
              <w:rPr>
                <w:rFonts w:ascii="宋体" w:hAnsi="宋体" w:eastAsia="宋体" w:cs="宋体"/>
                <w:b/>
                <w:bCs/>
                <w:color w:val="000000"/>
                <w:szCs w:val="21"/>
              </w:rPr>
            </w:pPr>
          </w:p>
        </w:tc>
        <w:tc>
          <w:tcPr>
            <w:tcW w:w="675" w:type="dxa"/>
          </w:tcPr>
          <w:p w14:paraId="7D3902DD">
            <w:pPr>
              <w:spacing w:line="400" w:lineRule="exact"/>
              <w:jc w:val="center"/>
              <w:rPr>
                <w:rFonts w:ascii="宋体" w:hAnsi="宋体" w:eastAsia="宋体" w:cs="宋体"/>
                <w:b/>
                <w:bCs/>
                <w:color w:val="000000"/>
                <w:szCs w:val="21"/>
              </w:rPr>
            </w:pPr>
          </w:p>
        </w:tc>
        <w:tc>
          <w:tcPr>
            <w:tcW w:w="1433" w:type="dxa"/>
          </w:tcPr>
          <w:p w14:paraId="0B5170C7">
            <w:pPr>
              <w:spacing w:line="400" w:lineRule="exact"/>
              <w:jc w:val="center"/>
              <w:rPr>
                <w:rFonts w:ascii="宋体" w:hAnsi="宋体" w:eastAsia="宋体" w:cs="宋体"/>
                <w:b/>
                <w:bCs/>
                <w:color w:val="000000"/>
                <w:szCs w:val="21"/>
              </w:rPr>
            </w:pPr>
          </w:p>
        </w:tc>
        <w:tc>
          <w:tcPr>
            <w:tcW w:w="1485" w:type="dxa"/>
          </w:tcPr>
          <w:p w14:paraId="16E38B6D">
            <w:pPr>
              <w:spacing w:line="400" w:lineRule="exact"/>
              <w:jc w:val="center"/>
              <w:rPr>
                <w:rFonts w:ascii="宋体" w:hAnsi="宋体" w:eastAsia="宋体" w:cs="宋体"/>
                <w:b/>
                <w:bCs/>
                <w:color w:val="000000"/>
                <w:szCs w:val="21"/>
              </w:rPr>
            </w:pPr>
          </w:p>
        </w:tc>
        <w:tc>
          <w:tcPr>
            <w:tcW w:w="1485" w:type="dxa"/>
          </w:tcPr>
          <w:p w14:paraId="7BB7D597">
            <w:pPr>
              <w:spacing w:line="400" w:lineRule="exact"/>
              <w:jc w:val="center"/>
              <w:rPr>
                <w:rFonts w:ascii="宋体" w:hAnsi="宋体" w:eastAsia="宋体" w:cs="宋体"/>
                <w:b/>
                <w:bCs/>
                <w:color w:val="000000"/>
                <w:szCs w:val="21"/>
              </w:rPr>
            </w:pPr>
          </w:p>
        </w:tc>
      </w:tr>
      <w:tr w14:paraId="1F811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59DFB328">
            <w:pPr>
              <w:widowControl/>
              <w:jc w:val="center"/>
              <w:rPr>
                <w:rFonts w:ascii="宋体" w:hAnsi="宋体" w:eastAsia="宋体" w:cs="宋体"/>
                <w:color w:val="000000"/>
                <w:szCs w:val="21"/>
              </w:rPr>
            </w:pPr>
            <w:r>
              <w:rPr>
                <w:rFonts w:hint="eastAsia" w:ascii="宋体" w:hAnsi="宋体" w:eastAsia="宋体" w:cs="宋体"/>
                <w:color w:val="000000"/>
                <w:szCs w:val="21"/>
              </w:rPr>
              <w:t>4</w:t>
            </w:r>
          </w:p>
        </w:tc>
        <w:tc>
          <w:tcPr>
            <w:tcW w:w="1665" w:type="dxa"/>
            <w:vAlign w:val="center"/>
          </w:tcPr>
          <w:p w14:paraId="24F9DB59">
            <w:pPr>
              <w:jc w:val="center"/>
              <w:rPr>
                <w:rFonts w:ascii="宋体" w:hAnsi="宋体" w:eastAsia="宋体" w:cs="宋体"/>
                <w:b/>
                <w:bCs/>
                <w:color w:val="000000"/>
                <w:szCs w:val="21"/>
              </w:rPr>
            </w:pPr>
          </w:p>
        </w:tc>
        <w:tc>
          <w:tcPr>
            <w:tcW w:w="1500" w:type="dxa"/>
          </w:tcPr>
          <w:p w14:paraId="6139A9AF">
            <w:pPr>
              <w:spacing w:line="400" w:lineRule="exact"/>
              <w:jc w:val="center"/>
              <w:rPr>
                <w:rFonts w:ascii="宋体" w:hAnsi="宋体" w:eastAsia="宋体" w:cs="宋体"/>
                <w:b/>
                <w:bCs/>
                <w:color w:val="000000"/>
                <w:szCs w:val="21"/>
              </w:rPr>
            </w:pPr>
          </w:p>
        </w:tc>
        <w:tc>
          <w:tcPr>
            <w:tcW w:w="675" w:type="dxa"/>
          </w:tcPr>
          <w:p w14:paraId="46CB4A46">
            <w:pPr>
              <w:spacing w:line="400" w:lineRule="exact"/>
              <w:jc w:val="center"/>
              <w:rPr>
                <w:rFonts w:ascii="宋体" w:hAnsi="宋体" w:eastAsia="宋体" w:cs="宋体"/>
                <w:b/>
                <w:bCs/>
                <w:color w:val="000000"/>
                <w:szCs w:val="21"/>
              </w:rPr>
            </w:pPr>
          </w:p>
        </w:tc>
        <w:tc>
          <w:tcPr>
            <w:tcW w:w="1433" w:type="dxa"/>
          </w:tcPr>
          <w:p w14:paraId="653E994D">
            <w:pPr>
              <w:spacing w:line="400" w:lineRule="exact"/>
              <w:jc w:val="center"/>
              <w:rPr>
                <w:rFonts w:ascii="宋体" w:hAnsi="宋体" w:eastAsia="宋体" w:cs="宋体"/>
                <w:b/>
                <w:bCs/>
                <w:color w:val="000000"/>
                <w:szCs w:val="21"/>
              </w:rPr>
            </w:pPr>
          </w:p>
        </w:tc>
        <w:tc>
          <w:tcPr>
            <w:tcW w:w="1485" w:type="dxa"/>
          </w:tcPr>
          <w:p w14:paraId="60EACC89">
            <w:pPr>
              <w:spacing w:line="400" w:lineRule="exact"/>
              <w:jc w:val="center"/>
              <w:rPr>
                <w:rFonts w:ascii="宋体" w:hAnsi="宋体" w:eastAsia="宋体" w:cs="宋体"/>
                <w:b/>
                <w:bCs/>
                <w:color w:val="000000"/>
                <w:szCs w:val="21"/>
              </w:rPr>
            </w:pPr>
          </w:p>
        </w:tc>
        <w:tc>
          <w:tcPr>
            <w:tcW w:w="1485" w:type="dxa"/>
          </w:tcPr>
          <w:p w14:paraId="5029200D">
            <w:pPr>
              <w:spacing w:line="400" w:lineRule="exact"/>
              <w:jc w:val="center"/>
              <w:rPr>
                <w:rFonts w:ascii="宋体" w:hAnsi="宋体" w:eastAsia="宋体" w:cs="宋体"/>
                <w:b/>
                <w:bCs/>
                <w:color w:val="000000"/>
                <w:szCs w:val="21"/>
              </w:rPr>
            </w:pPr>
          </w:p>
        </w:tc>
      </w:tr>
      <w:tr w14:paraId="0454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6AE62B">
            <w:pPr>
              <w:widowControl/>
              <w:jc w:val="center"/>
              <w:rPr>
                <w:rFonts w:ascii="宋体" w:hAnsi="宋体" w:eastAsia="宋体" w:cs="宋体"/>
                <w:color w:val="000000"/>
                <w:szCs w:val="21"/>
              </w:rPr>
            </w:pPr>
            <w:r>
              <w:rPr>
                <w:rFonts w:hint="eastAsia" w:ascii="宋体" w:hAnsi="宋体" w:eastAsia="宋体" w:cs="宋体"/>
                <w:color w:val="000000"/>
                <w:szCs w:val="21"/>
              </w:rPr>
              <w:t>5</w:t>
            </w:r>
          </w:p>
        </w:tc>
        <w:tc>
          <w:tcPr>
            <w:tcW w:w="1665" w:type="dxa"/>
            <w:vAlign w:val="center"/>
          </w:tcPr>
          <w:p w14:paraId="043FE20D">
            <w:pPr>
              <w:jc w:val="center"/>
              <w:rPr>
                <w:rFonts w:ascii="宋体" w:hAnsi="宋体" w:eastAsia="宋体" w:cs="宋体"/>
                <w:b/>
                <w:bCs/>
                <w:color w:val="000000"/>
                <w:szCs w:val="21"/>
              </w:rPr>
            </w:pPr>
          </w:p>
        </w:tc>
        <w:tc>
          <w:tcPr>
            <w:tcW w:w="1500" w:type="dxa"/>
          </w:tcPr>
          <w:p w14:paraId="718633E0">
            <w:pPr>
              <w:spacing w:line="400" w:lineRule="exact"/>
              <w:jc w:val="center"/>
              <w:rPr>
                <w:rFonts w:ascii="宋体" w:hAnsi="宋体" w:eastAsia="宋体" w:cs="宋体"/>
                <w:b/>
                <w:bCs/>
                <w:color w:val="000000"/>
                <w:szCs w:val="21"/>
              </w:rPr>
            </w:pPr>
          </w:p>
        </w:tc>
        <w:tc>
          <w:tcPr>
            <w:tcW w:w="675" w:type="dxa"/>
          </w:tcPr>
          <w:p w14:paraId="31E010CF">
            <w:pPr>
              <w:spacing w:line="400" w:lineRule="exact"/>
              <w:jc w:val="center"/>
              <w:rPr>
                <w:rFonts w:ascii="宋体" w:hAnsi="宋体" w:eastAsia="宋体" w:cs="宋体"/>
                <w:b/>
                <w:bCs/>
                <w:color w:val="000000"/>
                <w:szCs w:val="21"/>
              </w:rPr>
            </w:pPr>
          </w:p>
        </w:tc>
        <w:tc>
          <w:tcPr>
            <w:tcW w:w="1433" w:type="dxa"/>
          </w:tcPr>
          <w:p w14:paraId="72AA46E5">
            <w:pPr>
              <w:spacing w:line="400" w:lineRule="exact"/>
              <w:jc w:val="center"/>
              <w:rPr>
                <w:rFonts w:ascii="宋体" w:hAnsi="宋体" w:eastAsia="宋体" w:cs="宋体"/>
                <w:b/>
                <w:bCs/>
                <w:color w:val="000000"/>
                <w:szCs w:val="21"/>
              </w:rPr>
            </w:pPr>
          </w:p>
        </w:tc>
        <w:tc>
          <w:tcPr>
            <w:tcW w:w="1485" w:type="dxa"/>
          </w:tcPr>
          <w:p w14:paraId="49E1772D">
            <w:pPr>
              <w:spacing w:line="400" w:lineRule="exact"/>
              <w:jc w:val="center"/>
              <w:rPr>
                <w:rFonts w:ascii="宋体" w:hAnsi="宋体" w:eastAsia="宋体" w:cs="宋体"/>
                <w:b/>
                <w:bCs/>
                <w:color w:val="000000"/>
                <w:szCs w:val="21"/>
              </w:rPr>
            </w:pPr>
          </w:p>
        </w:tc>
        <w:tc>
          <w:tcPr>
            <w:tcW w:w="1485" w:type="dxa"/>
          </w:tcPr>
          <w:p w14:paraId="411A71BE">
            <w:pPr>
              <w:spacing w:line="400" w:lineRule="exact"/>
              <w:jc w:val="center"/>
              <w:rPr>
                <w:rFonts w:ascii="宋体" w:hAnsi="宋体" w:eastAsia="宋体" w:cs="宋体"/>
                <w:b/>
                <w:bCs/>
                <w:color w:val="000000"/>
                <w:szCs w:val="21"/>
              </w:rPr>
            </w:pPr>
          </w:p>
        </w:tc>
      </w:tr>
      <w:tr w14:paraId="746FB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68B4475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665" w:type="dxa"/>
            <w:vAlign w:val="center"/>
          </w:tcPr>
          <w:p w14:paraId="6C707A5F">
            <w:pPr>
              <w:widowControl/>
              <w:jc w:val="left"/>
              <w:rPr>
                <w:rFonts w:ascii="宋体" w:hAnsi="宋体" w:eastAsia="宋体" w:cs="宋体"/>
                <w:color w:val="000000"/>
                <w:szCs w:val="21"/>
              </w:rPr>
            </w:pPr>
          </w:p>
        </w:tc>
        <w:tc>
          <w:tcPr>
            <w:tcW w:w="1500" w:type="dxa"/>
          </w:tcPr>
          <w:p w14:paraId="136E28AF">
            <w:pPr>
              <w:spacing w:line="400" w:lineRule="exact"/>
              <w:jc w:val="center"/>
              <w:rPr>
                <w:rFonts w:ascii="宋体" w:hAnsi="宋体" w:eastAsia="宋体" w:cs="宋体"/>
                <w:color w:val="000000"/>
                <w:szCs w:val="21"/>
              </w:rPr>
            </w:pPr>
          </w:p>
        </w:tc>
        <w:tc>
          <w:tcPr>
            <w:tcW w:w="675" w:type="dxa"/>
          </w:tcPr>
          <w:p w14:paraId="575D51FD">
            <w:pPr>
              <w:spacing w:line="400" w:lineRule="exact"/>
              <w:jc w:val="center"/>
              <w:rPr>
                <w:rFonts w:ascii="宋体" w:hAnsi="宋体" w:eastAsia="宋体" w:cs="宋体"/>
                <w:color w:val="000000"/>
                <w:szCs w:val="21"/>
              </w:rPr>
            </w:pPr>
          </w:p>
        </w:tc>
        <w:tc>
          <w:tcPr>
            <w:tcW w:w="1433" w:type="dxa"/>
          </w:tcPr>
          <w:p w14:paraId="4BD65E36">
            <w:pPr>
              <w:spacing w:line="400" w:lineRule="exact"/>
              <w:jc w:val="center"/>
              <w:rPr>
                <w:rFonts w:ascii="宋体" w:hAnsi="宋体" w:eastAsia="宋体" w:cs="宋体"/>
                <w:color w:val="000000"/>
                <w:szCs w:val="21"/>
              </w:rPr>
            </w:pPr>
          </w:p>
        </w:tc>
        <w:tc>
          <w:tcPr>
            <w:tcW w:w="1485" w:type="dxa"/>
          </w:tcPr>
          <w:p w14:paraId="483A3694">
            <w:pPr>
              <w:spacing w:line="400" w:lineRule="exact"/>
              <w:jc w:val="center"/>
              <w:rPr>
                <w:rFonts w:ascii="宋体" w:hAnsi="宋体" w:eastAsia="宋体" w:cs="宋体"/>
                <w:color w:val="000000"/>
                <w:szCs w:val="21"/>
              </w:rPr>
            </w:pPr>
          </w:p>
        </w:tc>
        <w:tc>
          <w:tcPr>
            <w:tcW w:w="1485" w:type="dxa"/>
          </w:tcPr>
          <w:p w14:paraId="5FACB89F">
            <w:pPr>
              <w:spacing w:line="400" w:lineRule="exact"/>
              <w:jc w:val="center"/>
              <w:rPr>
                <w:rFonts w:ascii="宋体" w:hAnsi="宋体" w:eastAsia="宋体" w:cs="宋体"/>
                <w:color w:val="000000"/>
                <w:szCs w:val="21"/>
              </w:rPr>
            </w:pPr>
          </w:p>
        </w:tc>
      </w:tr>
      <w:tr w14:paraId="20BFF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1110574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665" w:type="dxa"/>
            <w:vAlign w:val="center"/>
          </w:tcPr>
          <w:p w14:paraId="18A838F7">
            <w:pPr>
              <w:widowControl/>
              <w:jc w:val="left"/>
              <w:rPr>
                <w:rFonts w:ascii="宋体" w:hAnsi="宋体" w:eastAsia="宋体" w:cs="宋体"/>
                <w:color w:val="000000"/>
                <w:szCs w:val="21"/>
              </w:rPr>
            </w:pPr>
          </w:p>
        </w:tc>
        <w:tc>
          <w:tcPr>
            <w:tcW w:w="1500" w:type="dxa"/>
          </w:tcPr>
          <w:p w14:paraId="2FDCBFD7">
            <w:pPr>
              <w:spacing w:line="400" w:lineRule="exact"/>
              <w:jc w:val="center"/>
              <w:rPr>
                <w:rFonts w:ascii="宋体" w:hAnsi="宋体" w:eastAsia="宋体" w:cs="宋体"/>
                <w:color w:val="000000"/>
                <w:szCs w:val="21"/>
              </w:rPr>
            </w:pPr>
          </w:p>
        </w:tc>
        <w:tc>
          <w:tcPr>
            <w:tcW w:w="675" w:type="dxa"/>
          </w:tcPr>
          <w:p w14:paraId="6C004B8D">
            <w:pPr>
              <w:spacing w:line="400" w:lineRule="exact"/>
              <w:jc w:val="center"/>
              <w:rPr>
                <w:rFonts w:ascii="宋体" w:hAnsi="宋体" w:eastAsia="宋体" w:cs="宋体"/>
                <w:color w:val="000000"/>
                <w:szCs w:val="21"/>
              </w:rPr>
            </w:pPr>
          </w:p>
        </w:tc>
        <w:tc>
          <w:tcPr>
            <w:tcW w:w="1433" w:type="dxa"/>
          </w:tcPr>
          <w:p w14:paraId="384A1580">
            <w:pPr>
              <w:spacing w:line="400" w:lineRule="exact"/>
              <w:jc w:val="center"/>
              <w:rPr>
                <w:rFonts w:ascii="宋体" w:hAnsi="宋体" w:eastAsia="宋体" w:cs="宋体"/>
                <w:color w:val="000000"/>
                <w:szCs w:val="21"/>
              </w:rPr>
            </w:pPr>
          </w:p>
        </w:tc>
        <w:tc>
          <w:tcPr>
            <w:tcW w:w="1485" w:type="dxa"/>
          </w:tcPr>
          <w:p w14:paraId="66DEDEBC">
            <w:pPr>
              <w:spacing w:line="400" w:lineRule="exact"/>
              <w:jc w:val="center"/>
              <w:rPr>
                <w:rFonts w:ascii="宋体" w:hAnsi="宋体" w:eastAsia="宋体" w:cs="宋体"/>
                <w:color w:val="000000"/>
                <w:szCs w:val="21"/>
              </w:rPr>
            </w:pPr>
          </w:p>
        </w:tc>
        <w:tc>
          <w:tcPr>
            <w:tcW w:w="1485" w:type="dxa"/>
          </w:tcPr>
          <w:p w14:paraId="6BA0029A">
            <w:pPr>
              <w:spacing w:line="400" w:lineRule="exact"/>
              <w:jc w:val="center"/>
              <w:rPr>
                <w:rFonts w:ascii="宋体" w:hAnsi="宋体" w:eastAsia="宋体" w:cs="宋体"/>
                <w:color w:val="000000"/>
                <w:szCs w:val="21"/>
              </w:rPr>
            </w:pPr>
          </w:p>
        </w:tc>
      </w:tr>
      <w:tr w14:paraId="71F3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56D6EFD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665" w:type="dxa"/>
            <w:vAlign w:val="center"/>
          </w:tcPr>
          <w:p w14:paraId="2B38ABE3">
            <w:pPr>
              <w:widowControl/>
              <w:jc w:val="left"/>
              <w:rPr>
                <w:rFonts w:ascii="宋体" w:hAnsi="宋体" w:eastAsia="宋体" w:cs="宋体"/>
                <w:color w:val="000000"/>
                <w:szCs w:val="21"/>
              </w:rPr>
            </w:pPr>
          </w:p>
        </w:tc>
        <w:tc>
          <w:tcPr>
            <w:tcW w:w="1500" w:type="dxa"/>
          </w:tcPr>
          <w:p w14:paraId="2CCD7693">
            <w:pPr>
              <w:spacing w:line="400" w:lineRule="exact"/>
              <w:jc w:val="center"/>
              <w:rPr>
                <w:rFonts w:ascii="宋体" w:hAnsi="宋体" w:eastAsia="宋体" w:cs="宋体"/>
                <w:color w:val="000000"/>
                <w:szCs w:val="21"/>
              </w:rPr>
            </w:pPr>
          </w:p>
        </w:tc>
        <w:tc>
          <w:tcPr>
            <w:tcW w:w="675" w:type="dxa"/>
          </w:tcPr>
          <w:p w14:paraId="46DBF6BB">
            <w:pPr>
              <w:spacing w:line="400" w:lineRule="exact"/>
              <w:jc w:val="center"/>
              <w:rPr>
                <w:rFonts w:ascii="宋体" w:hAnsi="宋体" w:eastAsia="宋体" w:cs="宋体"/>
                <w:color w:val="000000"/>
                <w:szCs w:val="21"/>
              </w:rPr>
            </w:pPr>
          </w:p>
        </w:tc>
        <w:tc>
          <w:tcPr>
            <w:tcW w:w="1433" w:type="dxa"/>
          </w:tcPr>
          <w:p w14:paraId="3C3FCD30">
            <w:pPr>
              <w:spacing w:line="400" w:lineRule="exact"/>
              <w:jc w:val="center"/>
              <w:rPr>
                <w:rFonts w:ascii="宋体" w:hAnsi="宋体" w:eastAsia="宋体" w:cs="宋体"/>
                <w:color w:val="000000"/>
                <w:szCs w:val="21"/>
              </w:rPr>
            </w:pPr>
          </w:p>
        </w:tc>
        <w:tc>
          <w:tcPr>
            <w:tcW w:w="1485" w:type="dxa"/>
          </w:tcPr>
          <w:p w14:paraId="56F5A853">
            <w:pPr>
              <w:spacing w:line="400" w:lineRule="exact"/>
              <w:jc w:val="center"/>
              <w:rPr>
                <w:rFonts w:ascii="宋体" w:hAnsi="宋体" w:eastAsia="宋体" w:cs="宋体"/>
                <w:color w:val="000000"/>
                <w:szCs w:val="21"/>
              </w:rPr>
            </w:pPr>
          </w:p>
        </w:tc>
        <w:tc>
          <w:tcPr>
            <w:tcW w:w="1485" w:type="dxa"/>
          </w:tcPr>
          <w:p w14:paraId="52EDB7FB">
            <w:pPr>
              <w:spacing w:line="400" w:lineRule="exact"/>
              <w:jc w:val="center"/>
              <w:rPr>
                <w:rFonts w:ascii="宋体" w:hAnsi="宋体" w:eastAsia="宋体" w:cs="宋体"/>
                <w:color w:val="000000"/>
                <w:szCs w:val="21"/>
              </w:rPr>
            </w:pPr>
          </w:p>
        </w:tc>
      </w:tr>
      <w:tr w14:paraId="18D3A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3199C96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665" w:type="dxa"/>
          </w:tcPr>
          <w:p w14:paraId="6D8F12DB">
            <w:pPr>
              <w:spacing w:line="400" w:lineRule="exact"/>
              <w:jc w:val="left"/>
              <w:rPr>
                <w:rFonts w:ascii="宋体" w:hAnsi="宋体" w:eastAsia="宋体" w:cs="宋体"/>
                <w:color w:val="000000"/>
                <w:szCs w:val="21"/>
              </w:rPr>
            </w:pPr>
          </w:p>
        </w:tc>
        <w:tc>
          <w:tcPr>
            <w:tcW w:w="1500" w:type="dxa"/>
          </w:tcPr>
          <w:p w14:paraId="4AB18E6C">
            <w:pPr>
              <w:spacing w:line="400" w:lineRule="exact"/>
              <w:jc w:val="center"/>
              <w:rPr>
                <w:rFonts w:ascii="宋体" w:hAnsi="宋体" w:eastAsia="宋体" w:cs="宋体"/>
                <w:color w:val="000000"/>
                <w:szCs w:val="21"/>
              </w:rPr>
            </w:pPr>
          </w:p>
        </w:tc>
        <w:tc>
          <w:tcPr>
            <w:tcW w:w="675" w:type="dxa"/>
          </w:tcPr>
          <w:p w14:paraId="68DA1923">
            <w:pPr>
              <w:spacing w:line="400" w:lineRule="exact"/>
              <w:jc w:val="center"/>
              <w:rPr>
                <w:rFonts w:ascii="宋体" w:hAnsi="宋体" w:eastAsia="宋体" w:cs="宋体"/>
                <w:color w:val="000000"/>
                <w:szCs w:val="21"/>
              </w:rPr>
            </w:pPr>
          </w:p>
        </w:tc>
        <w:tc>
          <w:tcPr>
            <w:tcW w:w="1433" w:type="dxa"/>
          </w:tcPr>
          <w:p w14:paraId="32F1DCFA">
            <w:pPr>
              <w:spacing w:line="400" w:lineRule="exact"/>
              <w:jc w:val="center"/>
              <w:rPr>
                <w:rFonts w:ascii="宋体" w:hAnsi="宋体" w:eastAsia="宋体" w:cs="宋体"/>
                <w:color w:val="000000"/>
                <w:szCs w:val="21"/>
              </w:rPr>
            </w:pPr>
          </w:p>
        </w:tc>
        <w:tc>
          <w:tcPr>
            <w:tcW w:w="1485" w:type="dxa"/>
          </w:tcPr>
          <w:p w14:paraId="3EB5297D">
            <w:pPr>
              <w:spacing w:line="400" w:lineRule="exact"/>
              <w:jc w:val="center"/>
              <w:rPr>
                <w:rFonts w:ascii="宋体" w:hAnsi="宋体" w:eastAsia="宋体" w:cs="宋体"/>
                <w:color w:val="000000"/>
                <w:szCs w:val="21"/>
              </w:rPr>
            </w:pPr>
          </w:p>
        </w:tc>
        <w:tc>
          <w:tcPr>
            <w:tcW w:w="1485" w:type="dxa"/>
          </w:tcPr>
          <w:p w14:paraId="49047E52">
            <w:pPr>
              <w:spacing w:line="400" w:lineRule="exact"/>
              <w:jc w:val="center"/>
              <w:rPr>
                <w:rFonts w:ascii="宋体" w:hAnsi="宋体" w:eastAsia="宋体" w:cs="宋体"/>
                <w:color w:val="000000"/>
                <w:szCs w:val="21"/>
              </w:rPr>
            </w:pPr>
          </w:p>
        </w:tc>
      </w:tr>
      <w:tr w14:paraId="12C3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A071F3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665" w:type="dxa"/>
          </w:tcPr>
          <w:p w14:paraId="5A49E7F4">
            <w:pPr>
              <w:spacing w:line="400" w:lineRule="exact"/>
              <w:jc w:val="left"/>
              <w:rPr>
                <w:rFonts w:ascii="宋体" w:hAnsi="宋体" w:eastAsia="宋体" w:cs="宋体"/>
                <w:color w:val="000000"/>
                <w:szCs w:val="21"/>
              </w:rPr>
            </w:pPr>
          </w:p>
        </w:tc>
        <w:tc>
          <w:tcPr>
            <w:tcW w:w="1500" w:type="dxa"/>
          </w:tcPr>
          <w:p w14:paraId="703B7322">
            <w:pPr>
              <w:spacing w:line="400" w:lineRule="exact"/>
              <w:jc w:val="center"/>
              <w:rPr>
                <w:rFonts w:ascii="宋体" w:hAnsi="宋体" w:eastAsia="宋体" w:cs="宋体"/>
                <w:color w:val="000000"/>
                <w:szCs w:val="21"/>
              </w:rPr>
            </w:pPr>
          </w:p>
        </w:tc>
        <w:tc>
          <w:tcPr>
            <w:tcW w:w="675" w:type="dxa"/>
          </w:tcPr>
          <w:p w14:paraId="45B422DE">
            <w:pPr>
              <w:spacing w:line="400" w:lineRule="exact"/>
              <w:jc w:val="center"/>
              <w:rPr>
                <w:rFonts w:ascii="宋体" w:hAnsi="宋体" w:eastAsia="宋体" w:cs="宋体"/>
                <w:color w:val="000000"/>
                <w:szCs w:val="21"/>
              </w:rPr>
            </w:pPr>
          </w:p>
        </w:tc>
        <w:tc>
          <w:tcPr>
            <w:tcW w:w="1433" w:type="dxa"/>
          </w:tcPr>
          <w:p w14:paraId="719CB750">
            <w:pPr>
              <w:spacing w:line="400" w:lineRule="exact"/>
              <w:jc w:val="center"/>
              <w:rPr>
                <w:rFonts w:ascii="宋体" w:hAnsi="宋体" w:eastAsia="宋体" w:cs="宋体"/>
                <w:color w:val="000000"/>
                <w:szCs w:val="21"/>
              </w:rPr>
            </w:pPr>
          </w:p>
        </w:tc>
        <w:tc>
          <w:tcPr>
            <w:tcW w:w="1485" w:type="dxa"/>
          </w:tcPr>
          <w:p w14:paraId="20B3CD55">
            <w:pPr>
              <w:spacing w:line="400" w:lineRule="exact"/>
              <w:jc w:val="center"/>
              <w:rPr>
                <w:rFonts w:ascii="宋体" w:hAnsi="宋体" w:eastAsia="宋体" w:cs="宋体"/>
                <w:color w:val="000000"/>
                <w:szCs w:val="21"/>
              </w:rPr>
            </w:pPr>
          </w:p>
        </w:tc>
        <w:tc>
          <w:tcPr>
            <w:tcW w:w="1485" w:type="dxa"/>
          </w:tcPr>
          <w:p w14:paraId="4FB24626">
            <w:pPr>
              <w:spacing w:line="400" w:lineRule="exact"/>
              <w:jc w:val="center"/>
              <w:rPr>
                <w:rFonts w:ascii="宋体" w:hAnsi="宋体" w:eastAsia="宋体" w:cs="宋体"/>
                <w:color w:val="000000"/>
                <w:szCs w:val="21"/>
              </w:rPr>
            </w:pPr>
          </w:p>
        </w:tc>
      </w:tr>
      <w:tr w14:paraId="6B084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98C735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665" w:type="dxa"/>
          </w:tcPr>
          <w:p w14:paraId="18945092">
            <w:pPr>
              <w:spacing w:line="400" w:lineRule="exact"/>
              <w:jc w:val="left"/>
              <w:rPr>
                <w:rFonts w:ascii="宋体" w:hAnsi="宋体" w:eastAsia="宋体" w:cs="宋体"/>
                <w:color w:val="000000"/>
                <w:szCs w:val="21"/>
              </w:rPr>
            </w:pPr>
          </w:p>
        </w:tc>
        <w:tc>
          <w:tcPr>
            <w:tcW w:w="1500" w:type="dxa"/>
          </w:tcPr>
          <w:p w14:paraId="662BFF13">
            <w:pPr>
              <w:spacing w:line="400" w:lineRule="exact"/>
              <w:jc w:val="center"/>
              <w:rPr>
                <w:rFonts w:ascii="宋体" w:hAnsi="宋体" w:eastAsia="宋体" w:cs="宋体"/>
                <w:color w:val="000000"/>
                <w:szCs w:val="21"/>
              </w:rPr>
            </w:pPr>
          </w:p>
        </w:tc>
        <w:tc>
          <w:tcPr>
            <w:tcW w:w="675" w:type="dxa"/>
          </w:tcPr>
          <w:p w14:paraId="04916C02">
            <w:pPr>
              <w:spacing w:line="400" w:lineRule="exact"/>
              <w:jc w:val="center"/>
              <w:rPr>
                <w:rFonts w:ascii="宋体" w:hAnsi="宋体" w:eastAsia="宋体" w:cs="宋体"/>
                <w:color w:val="000000"/>
                <w:szCs w:val="21"/>
              </w:rPr>
            </w:pPr>
          </w:p>
        </w:tc>
        <w:tc>
          <w:tcPr>
            <w:tcW w:w="1433" w:type="dxa"/>
          </w:tcPr>
          <w:p w14:paraId="016D794F">
            <w:pPr>
              <w:spacing w:line="400" w:lineRule="exact"/>
              <w:jc w:val="center"/>
              <w:rPr>
                <w:rFonts w:ascii="宋体" w:hAnsi="宋体" w:eastAsia="宋体" w:cs="宋体"/>
                <w:color w:val="000000"/>
                <w:szCs w:val="21"/>
              </w:rPr>
            </w:pPr>
          </w:p>
        </w:tc>
        <w:tc>
          <w:tcPr>
            <w:tcW w:w="1485" w:type="dxa"/>
          </w:tcPr>
          <w:p w14:paraId="6EFC16E5">
            <w:pPr>
              <w:spacing w:line="400" w:lineRule="exact"/>
              <w:jc w:val="center"/>
              <w:rPr>
                <w:rFonts w:ascii="宋体" w:hAnsi="宋体" w:eastAsia="宋体" w:cs="宋体"/>
                <w:color w:val="000000"/>
                <w:szCs w:val="21"/>
              </w:rPr>
            </w:pPr>
          </w:p>
        </w:tc>
        <w:tc>
          <w:tcPr>
            <w:tcW w:w="1485" w:type="dxa"/>
          </w:tcPr>
          <w:p w14:paraId="1CA6CBD9">
            <w:pPr>
              <w:spacing w:line="400" w:lineRule="exact"/>
              <w:jc w:val="center"/>
              <w:rPr>
                <w:rFonts w:ascii="宋体" w:hAnsi="宋体" w:eastAsia="宋体" w:cs="宋体"/>
                <w:color w:val="000000"/>
                <w:szCs w:val="21"/>
              </w:rPr>
            </w:pPr>
          </w:p>
        </w:tc>
      </w:tr>
      <w:tr w14:paraId="5D6A6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124" w:type="dxa"/>
          </w:tcPr>
          <w:p w14:paraId="08B59E3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665" w:type="dxa"/>
            <w:vAlign w:val="center"/>
          </w:tcPr>
          <w:p w14:paraId="31A7E995">
            <w:pPr>
              <w:widowControl/>
              <w:jc w:val="left"/>
              <w:rPr>
                <w:rFonts w:ascii="宋体" w:hAnsi="宋体" w:eastAsia="宋体" w:cs="宋体"/>
                <w:color w:val="000000"/>
                <w:szCs w:val="21"/>
              </w:rPr>
            </w:pPr>
          </w:p>
        </w:tc>
        <w:tc>
          <w:tcPr>
            <w:tcW w:w="1500" w:type="dxa"/>
          </w:tcPr>
          <w:p w14:paraId="26CED5C4">
            <w:pPr>
              <w:spacing w:line="400" w:lineRule="exact"/>
              <w:jc w:val="center"/>
              <w:rPr>
                <w:rFonts w:ascii="宋体" w:hAnsi="宋体" w:eastAsia="宋体" w:cs="宋体"/>
                <w:color w:val="000000"/>
                <w:szCs w:val="21"/>
              </w:rPr>
            </w:pPr>
          </w:p>
        </w:tc>
        <w:tc>
          <w:tcPr>
            <w:tcW w:w="675" w:type="dxa"/>
          </w:tcPr>
          <w:p w14:paraId="09FB83DD">
            <w:pPr>
              <w:spacing w:line="400" w:lineRule="exact"/>
              <w:jc w:val="center"/>
              <w:rPr>
                <w:rFonts w:ascii="宋体" w:hAnsi="宋体" w:eastAsia="宋体" w:cs="宋体"/>
                <w:color w:val="000000"/>
                <w:szCs w:val="21"/>
              </w:rPr>
            </w:pPr>
          </w:p>
        </w:tc>
        <w:tc>
          <w:tcPr>
            <w:tcW w:w="1433" w:type="dxa"/>
          </w:tcPr>
          <w:p w14:paraId="4143E147">
            <w:pPr>
              <w:spacing w:line="400" w:lineRule="exact"/>
              <w:jc w:val="center"/>
              <w:rPr>
                <w:rFonts w:ascii="宋体" w:hAnsi="宋体" w:eastAsia="宋体" w:cs="宋体"/>
                <w:color w:val="000000"/>
                <w:szCs w:val="21"/>
              </w:rPr>
            </w:pPr>
          </w:p>
        </w:tc>
        <w:tc>
          <w:tcPr>
            <w:tcW w:w="1485" w:type="dxa"/>
          </w:tcPr>
          <w:p w14:paraId="4623C9DE">
            <w:pPr>
              <w:spacing w:line="400" w:lineRule="exact"/>
              <w:jc w:val="center"/>
              <w:rPr>
                <w:rFonts w:ascii="宋体" w:hAnsi="宋体" w:eastAsia="宋体" w:cs="宋体"/>
                <w:color w:val="000000"/>
                <w:szCs w:val="21"/>
              </w:rPr>
            </w:pPr>
          </w:p>
        </w:tc>
        <w:tc>
          <w:tcPr>
            <w:tcW w:w="1485" w:type="dxa"/>
          </w:tcPr>
          <w:p w14:paraId="5628DFCC">
            <w:pPr>
              <w:spacing w:line="400" w:lineRule="exact"/>
              <w:jc w:val="center"/>
              <w:rPr>
                <w:rFonts w:ascii="宋体" w:hAnsi="宋体" w:eastAsia="宋体" w:cs="宋体"/>
                <w:color w:val="000000"/>
                <w:szCs w:val="21"/>
              </w:rPr>
            </w:pPr>
          </w:p>
        </w:tc>
      </w:tr>
      <w:tr w14:paraId="47331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367" w:type="dxa"/>
            <w:gridSpan w:val="7"/>
          </w:tcPr>
          <w:p w14:paraId="3DD8D856">
            <w:pPr>
              <w:jc w:val="left"/>
              <w:rPr>
                <w:rFonts w:ascii="宋体" w:hAnsi="宋体" w:eastAsia="宋体" w:cs="宋体"/>
                <w:color w:val="000000"/>
                <w:szCs w:val="21"/>
              </w:rPr>
            </w:pPr>
            <w:r>
              <w:rPr>
                <w:rFonts w:hint="eastAsia" w:ascii="宋体" w:hAnsi="宋体" w:eastAsia="宋体" w:cs="宋体"/>
                <w:color w:val="000000"/>
                <w:szCs w:val="21"/>
              </w:rPr>
              <w:t>说明：1、请在表内如实填写投标设备相应配置的型号、数量、品牌、产地，此表将作为设备验收时的重要依据。</w:t>
            </w:r>
          </w:p>
          <w:p w14:paraId="5CE53D87">
            <w:pPr>
              <w:ind w:firstLine="420" w:firstLineChars="200"/>
              <w:rPr>
                <w:rFonts w:ascii="宋体" w:hAnsi="宋体" w:eastAsia="宋体" w:cs="宋体"/>
                <w:color w:val="000000"/>
                <w:szCs w:val="21"/>
              </w:rPr>
            </w:pPr>
            <w:r>
              <w:rPr>
                <w:rFonts w:hint="eastAsia" w:ascii="宋体" w:hAnsi="宋体" w:eastAsia="宋体" w:cs="宋体"/>
                <w:color w:val="000000"/>
                <w:szCs w:val="21"/>
              </w:rPr>
              <w:t>2、供应商认为应提供的主要配置；</w:t>
            </w:r>
          </w:p>
        </w:tc>
      </w:tr>
    </w:tbl>
    <w:p w14:paraId="29F3C267">
      <w:pPr>
        <w:ind w:firstLine="210" w:firstLineChars="100"/>
        <w:rPr>
          <w:rFonts w:ascii="宋体" w:hAnsi="宋体" w:eastAsia="宋体" w:cs="宋体"/>
          <w:color w:val="000000"/>
          <w:szCs w:val="21"/>
        </w:rPr>
      </w:pPr>
    </w:p>
    <w:p w14:paraId="3DABF8FE">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 </w:t>
      </w:r>
    </w:p>
    <w:p w14:paraId="475D5C8D">
      <w:pPr>
        <w:rPr>
          <w:rFonts w:ascii="宋体" w:hAnsi="宋体" w:eastAsia="宋体" w:cs="宋体"/>
          <w:color w:val="000000"/>
          <w:szCs w:val="21"/>
          <w:u w:val="single"/>
        </w:rPr>
      </w:pPr>
    </w:p>
    <w:p w14:paraId="50F2D070">
      <w:pPr>
        <w:ind w:firstLine="210" w:firstLineChars="100"/>
        <w:rPr>
          <w:rFonts w:ascii="宋体" w:hAnsi="宋体" w:eastAsia="宋体" w:cs="宋体"/>
          <w:color w:val="000000"/>
          <w:szCs w:val="21"/>
        </w:rPr>
      </w:pPr>
    </w:p>
    <w:p w14:paraId="4574FB89">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77D36458">
      <w:pPr>
        <w:pStyle w:val="2"/>
        <w:rPr>
          <w:rFonts w:ascii="黑体" w:hAnsi="黑体" w:eastAsia="黑体" w:cs="黑体"/>
          <w:sz w:val="28"/>
          <w:szCs w:val="28"/>
        </w:rPr>
      </w:pPr>
    </w:p>
    <w:p w14:paraId="07443D34">
      <w:pPr>
        <w:pStyle w:val="2"/>
        <w:rPr>
          <w:rFonts w:ascii="黑体" w:hAnsi="黑体" w:eastAsia="黑体" w:cs="黑体"/>
          <w:sz w:val="28"/>
          <w:szCs w:val="28"/>
        </w:rPr>
      </w:pPr>
    </w:p>
    <w:p w14:paraId="792EA60A">
      <w:pPr>
        <w:pStyle w:val="2"/>
        <w:rPr>
          <w:rFonts w:ascii="黑体" w:hAnsi="黑体" w:eastAsia="黑体" w:cs="黑体"/>
          <w:sz w:val="28"/>
          <w:szCs w:val="28"/>
        </w:rPr>
      </w:pPr>
    </w:p>
    <w:p w14:paraId="562996B1">
      <w:pPr>
        <w:pStyle w:val="2"/>
        <w:rPr>
          <w:rFonts w:ascii="黑体" w:hAnsi="黑体" w:eastAsia="黑体" w:cs="黑体"/>
          <w:sz w:val="28"/>
          <w:szCs w:val="28"/>
        </w:rPr>
      </w:pPr>
    </w:p>
    <w:p w14:paraId="292E7651">
      <w:pPr>
        <w:pStyle w:val="2"/>
        <w:rPr>
          <w:rFonts w:ascii="黑体" w:hAnsi="黑体" w:eastAsia="黑体" w:cs="黑体"/>
          <w:sz w:val="28"/>
          <w:szCs w:val="28"/>
        </w:rPr>
      </w:pPr>
    </w:p>
    <w:p w14:paraId="58D40A2B">
      <w:pPr>
        <w:pStyle w:val="2"/>
        <w:rPr>
          <w:rFonts w:ascii="宋体" w:hAnsi="宋体" w:eastAsia="宋体" w:cs="宋体"/>
          <w:sz w:val="28"/>
          <w:szCs w:val="28"/>
        </w:rPr>
      </w:pPr>
      <w:r>
        <w:rPr>
          <w:rFonts w:hint="eastAsia" w:ascii="宋体" w:hAnsi="宋体" w:eastAsia="宋体" w:cs="宋体"/>
          <w:sz w:val="28"/>
          <w:szCs w:val="28"/>
        </w:rPr>
        <w:t>备品备件清单</w:t>
      </w:r>
    </w:p>
    <w:p w14:paraId="7843AFDF">
      <w:pPr>
        <w:pStyle w:val="2"/>
        <w:rPr>
          <w:rFonts w:ascii="宋体" w:hAnsi="宋体" w:eastAsia="宋体" w:cs="宋体"/>
          <w:color w:val="000000"/>
          <w:szCs w:val="21"/>
        </w:rPr>
      </w:pPr>
      <w:r>
        <w:rPr>
          <w:rFonts w:hint="eastAsia" w:ascii="宋体" w:hAnsi="宋体" w:eastAsia="宋体" w:cs="宋体"/>
          <w:color w:val="000000"/>
          <w:szCs w:val="21"/>
        </w:rPr>
        <w:t>货物名称型号：</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14"/>
        <w:gridCol w:w="2293"/>
        <w:gridCol w:w="989"/>
        <w:gridCol w:w="1798"/>
        <w:gridCol w:w="1569"/>
      </w:tblGrid>
      <w:tr w14:paraId="694F3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7" w:type="dxa"/>
            <w:vAlign w:val="center"/>
          </w:tcPr>
          <w:p w14:paraId="3C23C18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14" w:type="dxa"/>
            <w:vAlign w:val="center"/>
          </w:tcPr>
          <w:p w14:paraId="6C84A2C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备品备件</w:t>
            </w:r>
          </w:p>
          <w:p w14:paraId="58FCC2F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名  称</w:t>
            </w:r>
          </w:p>
        </w:tc>
        <w:tc>
          <w:tcPr>
            <w:tcW w:w="2293" w:type="dxa"/>
            <w:vAlign w:val="center"/>
          </w:tcPr>
          <w:p w14:paraId="6CDD8E3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989" w:type="dxa"/>
            <w:vAlign w:val="center"/>
          </w:tcPr>
          <w:p w14:paraId="53689D0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798" w:type="dxa"/>
            <w:vAlign w:val="center"/>
          </w:tcPr>
          <w:p w14:paraId="5458F5C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原产地及制造商名 称</w:t>
            </w:r>
          </w:p>
        </w:tc>
        <w:tc>
          <w:tcPr>
            <w:tcW w:w="1569" w:type="dxa"/>
            <w:vAlign w:val="center"/>
          </w:tcPr>
          <w:p w14:paraId="7E52A8F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  注</w:t>
            </w:r>
          </w:p>
        </w:tc>
      </w:tr>
      <w:tr w14:paraId="23BC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7896617">
            <w:pPr>
              <w:spacing w:line="400" w:lineRule="exact"/>
              <w:jc w:val="center"/>
              <w:rPr>
                <w:rFonts w:ascii="宋体" w:hAnsi="宋体" w:eastAsia="宋体" w:cs="宋体"/>
                <w:color w:val="000000"/>
                <w:szCs w:val="21"/>
              </w:rPr>
            </w:pPr>
          </w:p>
        </w:tc>
        <w:tc>
          <w:tcPr>
            <w:tcW w:w="1814" w:type="dxa"/>
            <w:vAlign w:val="center"/>
          </w:tcPr>
          <w:p w14:paraId="1E37FD49">
            <w:pPr>
              <w:spacing w:line="400" w:lineRule="exact"/>
              <w:jc w:val="center"/>
              <w:rPr>
                <w:rFonts w:ascii="宋体" w:hAnsi="宋体" w:eastAsia="宋体" w:cs="宋体"/>
                <w:color w:val="000000"/>
                <w:szCs w:val="21"/>
              </w:rPr>
            </w:pPr>
          </w:p>
        </w:tc>
        <w:tc>
          <w:tcPr>
            <w:tcW w:w="2293" w:type="dxa"/>
            <w:vAlign w:val="center"/>
          </w:tcPr>
          <w:p w14:paraId="063644A7">
            <w:pPr>
              <w:spacing w:line="400" w:lineRule="exact"/>
              <w:jc w:val="center"/>
              <w:rPr>
                <w:rFonts w:ascii="宋体" w:hAnsi="宋体" w:eastAsia="宋体" w:cs="宋体"/>
                <w:color w:val="000000"/>
                <w:szCs w:val="21"/>
              </w:rPr>
            </w:pPr>
          </w:p>
        </w:tc>
        <w:tc>
          <w:tcPr>
            <w:tcW w:w="989" w:type="dxa"/>
            <w:vAlign w:val="center"/>
          </w:tcPr>
          <w:p w14:paraId="17FEB85B">
            <w:pPr>
              <w:spacing w:line="400" w:lineRule="exact"/>
              <w:jc w:val="center"/>
              <w:rPr>
                <w:rFonts w:ascii="宋体" w:hAnsi="宋体" w:eastAsia="宋体" w:cs="宋体"/>
                <w:color w:val="000000"/>
                <w:szCs w:val="21"/>
              </w:rPr>
            </w:pPr>
          </w:p>
        </w:tc>
        <w:tc>
          <w:tcPr>
            <w:tcW w:w="1798" w:type="dxa"/>
            <w:vAlign w:val="center"/>
          </w:tcPr>
          <w:p w14:paraId="6DD35382">
            <w:pPr>
              <w:spacing w:line="400" w:lineRule="exact"/>
              <w:jc w:val="center"/>
              <w:rPr>
                <w:rFonts w:ascii="宋体" w:hAnsi="宋体" w:eastAsia="宋体" w:cs="宋体"/>
                <w:color w:val="000000"/>
                <w:szCs w:val="21"/>
              </w:rPr>
            </w:pPr>
          </w:p>
        </w:tc>
        <w:tc>
          <w:tcPr>
            <w:tcW w:w="1569" w:type="dxa"/>
            <w:vAlign w:val="center"/>
          </w:tcPr>
          <w:p w14:paraId="770C7F41">
            <w:pPr>
              <w:spacing w:line="400" w:lineRule="exact"/>
              <w:jc w:val="center"/>
              <w:rPr>
                <w:rFonts w:ascii="宋体" w:hAnsi="宋体" w:eastAsia="宋体" w:cs="宋体"/>
                <w:color w:val="000000"/>
                <w:szCs w:val="21"/>
              </w:rPr>
            </w:pPr>
          </w:p>
        </w:tc>
      </w:tr>
      <w:tr w14:paraId="4BA27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E648293">
            <w:pPr>
              <w:spacing w:line="400" w:lineRule="exact"/>
              <w:jc w:val="center"/>
              <w:rPr>
                <w:rFonts w:ascii="宋体" w:hAnsi="宋体" w:eastAsia="宋体" w:cs="宋体"/>
                <w:color w:val="000000"/>
                <w:szCs w:val="21"/>
              </w:rPr>
            </w:pPr>
          </w:p>
        </w:tc>
        <w:tc>
          <w:tcPr>
            <w:tcW w:w="1814" w:type="dxa"/>
            <w:vAlign w:val="center"/>
          </w:tcPr>
          <w:p w14:paraId="751001A7">
            <w:pPr>
              <w:spacing w:line="400" w:lineRule="exact"/>
              <w:jc w:val="center"/>
              <w:rPr>
                <w:rFonts w:ascii="宋体" w:hAnsi="宋体" w:eastAsia="宋体" w:cs="宋体"/>
                <w:color w:val="000000"/>
                <w:szCs w:val="21"/>
              </w:rPr>
            </w:pPr>
          </w:p>
        </w:tc>
        <w:tc>
          <w:tcPr>
            <w:tcW w:w="2293" w:type="dxa"/>
            <w:vAlign w:val="center"/>
          </w:tcPr>
          <w:p w14:paraId="0DB2101E">
            <w:pPr>
              <w:spacing w:line="400" w:lineRule="exact"/>
              <w:jc w:val="center"/>
              <w:rPr>
                <w:rFonts w:ascii="宋体" w:hAnsi="宋体" w:eastAsia="宋体" w:cs="宋体"/>
                <w:color w:val="000000"/>
                <w:szCs w:val="21"/>
              </w:rPr>
            </w:pPr>
          </w:p>
        </w:tc>
        <w:tc>
          <w:tcPr>
            <w:tcW w:w="989" w:type="dxa"/>
            <w:vAlign w:val="center"/>
          </w:tcPr>
          <w:p w14:paraId="224B3AD7">
            <w:pPr>
              <w:spacing w:line="400" w:lineRule="exact"/>
              <w:jc w:val="center"/>
              <w:rPr>
                <w:rFonts w:ascii="宋体" w:hAnsi="宋体" w:eastAsia="宋体" w:cs="宋体"/>
                <w:color w:val="000000"/>
                <w:szCs w:val="21"/>
              </w:rPr>
            </w:pPr>
          </w:p>
        </w:tc>
        <w:tc>
          <w:tcPr>
            <w:tcW w:w="1798" w:type="dxa"/>
            <w:vAlign w:val="center"/>
          </w:tcPr>
          <w:p w14:paraId="306C496B">
            <w:pPr>
              <w:spacing w:line="400" w:lineRule="exact"/>
              <w:jc w:val="center"/>
              <w:rPr>
                <w:rFonts w:ascii="宋体" w:hAnsi="宋体" w:eastAsia="宋体" w:cs="宋体"/>
                <w:color w:val="000000"/>
                <w:szCs w:val="21"/>
              </w:rPr>
            </w:pPr>
          </w:p>
        </w:tc>
        <w:tc>
          <w:tcPr>
            <w:tcW w:w="1569" w:type="dxa"/>
            <w:vAlign w:val="center"/>
          </w:tcPr>
          <w:p w14:paraId="30042786">
            <w:pPr>
              <w:spacing w:line="400" w:lineRule="exact"/>
              <w:jc w:val="center"/>
              <w:rPr>
                <w:rFonts w:ascii="宋体" w:hAnsi="宋体" w:eastAsia="宋体" w:cs="宋体"/>
                <w:color w:val="000000"/>
                <w:szCs w:val="21"/>
              </w:rPr>
            </w:pPr>
          </w:p>
        </w:tc>
      </w:tr>
      <w:tr w14:paraId="745D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243AE668">
            <w:pPr>
              <w:spacing w:line="400" w:lineRule="exact"/>
              <w:jc w:val="center"/>
              <w:rPr>
                <w:rFonts w:ascii="宋体" w:hAnsi="宋体" w:eastAsia="宋体" w:cs="宋体"/>
                <w:color w:val="000000"/>
                <w:szCs w:val="21"/>
              </w:rPr>
            </w:pPr>
          </w:p>
        </w:tc>
        <w:tc>
          <w:tcPr>
            <w:tcW w:w="1814" w:type="dxa"/>
            <w:vAlign w:val="center"/>
          </w:tcPr>
          <w:p w14:paraId="64C7932A">
            <w:pPr>
              <w:spacing w:line="400" w:lineRule="exact"/>
              <w:jc w:val="center"/>
              <w:rPr>
                <w:rFonts w:ascii="宋体" w:hAnsi="宋体" w:eastAsia="宋体" w:cs="宋体"/>
                <w:color w:val="000000"/>
                <w:szCs w:val="21"/>
              </w:rPr>
            </w:pPr>
          </w:p>
        </w:tc>
        <w:tc>
          <w:tcPr>
            <w:tcW w:w="2293" w:type="dxa"/>
            <w:vAlign w:val="center"/>
          </w:tcPr>
          <w:p w14:paraId="237C2516">
            <w:pPr>
              <w:spacing w:line="400" w:lineRule="exact"/>
              <w:jc w:val="center"/>
              <w:rPr>
                <w:rFonts w:ascii="宋体" w:hAnsi="宋体" w:eastAsia="宋体" w:cs="宋体"/>
                <w:color w:val="000000"/>
                <w:szCs w:val="21"/>
              </w:rPr>
            </w:pPr>
          </w:p>
        </w:tc>
        <w:tc>
          <w:tcPr>
            <w:tcW w:w="989" w:type="dxa"/>
            <w:vAlign w:val="center"/>
          </w:tcPr>
          <w:p w14:paraId="0105AEAC">
            <w:pPr>
              <w:spacing w:line="400" w:lineRule="exact"/>
              <w:jc w:val="center"/>
              <w:rPr>
                <w:rFonts w:ascii="宋体" w:hAnsi="宋体" w:eastAsia="宋体" w:cs="宋体"/>
                <w:color w:val="000000"/>
                <w:szCs w:val="21"/>
              </w:rPr>
            </w:pPr>
          </w:p>
        </w:tc>
        <w:tc>
          <w:tcPr>
            <w:tcW w:w="1798" w:type="dxa"/>
            <w:vAlign w:val="center"/>
          </w:tcPr>
          <w:p w14:paraId="078944AE">
            <w:pPr>
              <w:spacing w:line="400" w:lineRule="exact"/>
              <w:jc w:val="center"/>
              <w:rPr>
                <w:rFonts w:ascii="宋体" w:hAnsi="宋体" w:eastAsia="宋体" w:cs="宋体"/>
                <w:color w:val="000000"/>
                <w:szCs w:val="21"/>
              </w:rPr>
            </w:pPr>
          </w:p>
        </w:tc>
        <w:tc>
          <w:tcPr>
            <w:tcW w:w="1569" w:type="dxa"/>
            <w:vAlign w:val="center"/>
          </w:tcPr>
          <w:p w14:paraId="7539BF3E">
            <w:pPr>
              <w:spacing w:line="400" w:lineRule="exact"/>
              <w:jc w:val="center"/>
              <w:rPr>
                <w:rFonts w:ascii="宋体" w:hAnsi="宋体" w:eastAsia="宋体" w:cs="宋体"/>
                <w:color w:val="000000"/>
                <w:szCs w:val="21"/>
              </w:rPr>
            </w:pPr>
          </w:p>
        </w:tc>
      </w:tr>
      <w:tr w14:paraId="286A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280CF6F6">
            <w:pPr>
              <w:spacing w:line="400" w:lineRule="exact"/>
              <w:jc w:val="center"/>
              <w:rPr>
                <w:rFonts w:ascii="宋体" w:hAnsi="宋体" w:eastAsia="宋体" w:cs="宋体"/>
                <w:color w:val="000000"/>
                <w:szCs w:val="21"/>
              </w:rPr>
            </w:pPr>
          </w:p>
        </w:tc>
        <w:tc>
          <w:tcPr>
            <w:tcW w:w="1814" w:type="dxa"/>
            <w:vAlign w:val="center"/>
          </w:tcPr>
          <w:p w14:paraId="5D1A2CEE">
            <w:pPr>
              <w:spacing w:line="400" w:lineRule="exact"/>
              <w:jc w:val="center"/>
              <w:rPr>
                <w:rFonts w:ascii="宋体" w:hAnsi="宋体" w:eastAsia="宋体" w:cs="宋体"/>
                <w:color w:val="000000"/>
                <w:szCs w:val="21"/>
              </w:rPr>
            </w:pPr>
          </w:p>
        </w:tc>
        <w:tc>
          <w:tcPr>
            <w:tcW w:w="2293" w:type="dxa"/>
            <w:vAlign w:val="center"/>
          </w:tcPr>
          <w:p w14:paraId="59FBB2FB">
            <w:pPr>
              <w:spacing w:line="400" w:lineRule="exact"/>
              <w:jc w:val="center"/>
              <w:rPr>
                <w:rFonts w:ascii="宋体" w:hAnsi="宋体" w:eastAsia="宋体" w:cs="宋体"/>
                <w:color w:val="000000"/>
                <w:szCs w:val="21"/>
              </w:rPr>
            </w:pPr>
          </w:p>
        </w:tc>
        <w:tc>
          <w:tcPr>
            <w:tcW w:w="989" w:type="dxa"/>
            <w:vAlign w:val="center"/>
          </w:tcPr>
          <w:p w14:paraId="73DCAA3E">
            <w:pPr>
              <w:spacing w:line="400" w:lineRule="exact"/>
              <w:jc w:val="center"/>
              <w:rPr>
                <w:rFonts w:ascii="宋体" w:hAnsi="宋体" w:eastAsia="宋体" w:cs="宋体"/>
                <w:color w:val="000000"/>
                <w:szCs w:val="21"/>
              </w:rPr>
            </w:pPr>
          </w:p>
        </w:tc>
        <w:tc>
          <w:tcPr>
            <w:tcW w:w="1798" w:type="dxa"/>
            <w:vAlign w:val="center"/>
          </w:tcPr>
          <w:p w14:paraId="769A5E15">
            <w:pPr>
              <w:spacing w:line="400" w:lineRule="exact"/>
              <w:jc w:val="center"/>
              <w:rPr>
                <w:rFonts w:ascii="宋体" w:hAnsi="宋体" w:eastAsia="宋体" w:cs="宋体"/>
                <w:color w:val="000000"/>
                <w:szCs w:val="21"/>
              </w:rPr>
            </w:pPr>
          </w:p>
        </w:tc>
        <w:tc>
          <w:tcPr>
            <w:tcW w:w="1569" w:type="dxa"/>
            <w:vAlign w:val="center"/>
          </w:tcPr>
          <w:p w14:paraId="202AC8FA">
            <w:pPr>
              <w:spacing w:line="400" w:lineRule="exact"/>
              <w:jc w:val="center"/>
              <w:rPr>
                <w:rFonts w:ascii="宋体" w:hAnsi="宋体" w:eastAsia="宋体" w:cs="宋体"/>
                <w:color w:val="000000"/>
                <w:szCs w:val="21"/>
              </w:rPr>
            </w:pPr>
          </w:p>
        </w:tc>
      </w:tr>
      <w:tr w14:paraId="0C4AA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4D07039">
            <w:pPr>
              <w:spacing w:line="400" w:lineRule="exact"/>
              <w:jc w:val="center"/>
              <w:rPr>
                <w:rFonts w:ascii="宋体" w:hAnsi="宋体" w:eastAsia="宋体" w:cs="宋体"/>
                <w:color w:val="000000"/>
                <w:szCs w:val="21"/>
              </w:rPr>
            </w:pPr>
          </w:p>
        </w:tc>
        <w:tc>
          <w:tcPr>
            <w:tcW w:w="1814" w:type="dxa"/>
            <w:vAlign w:val="center"/>
          </w:tcPr>
          <w:p w14:paraId="0E1C9820">
            <w:pPr>
              <w:spacing w:line="400" w:lineRule="exact"/>
              <w:jc w:val="center"/>
              <w:rPr>
                <w:rFonts w:ascii="宋体" w:hAnsi="宋体" w:eastAsia="宋体" w:cs="宋体"/>
                <w:color w:val="000000"/>
                <w:szCs w:val="21"/>
              </w:rPr>
            </w:pPr>
          </w:p>
        </w:tc>
        <w:tc>
          <w:tcPr>
            <w:tcW w:w="2293" w:type="dxa"/>
            <w:vAlign w:val="center"/>
          </w:tcPr>
          <w:p w14:paraId="47ADEC50">
            <w:pPr>
              <w:spacing w:line="400" w:lineRule="exact"/>
              <w:jc w:val="center"/>
              <w:rPr>
                <w:rFonts w:ascii="宋体" w:hAnsi="宋体" w:eastAsia="宋体" w:cs="宋体"/>
                <w:color w:val="000000"/>
                <w:szCs w:val="21"/>
              </w:rPr>
            </w:pPr>
          </w:p>
        </w:tc>
        <w:tc>
          <w:tcPr>
            <w:tcW w:w="989" w:type="dxa"/>
            <w:vAlign w:val="center"/>
          </w:tcPr>
          <w:p w14:paraId="3794894E">
            <w:pPr>
              <w:spacing w:line="400" w:lineRule="exact"/>
              <w:jc w:val="center"/>
              <w:rPr>
                <w:rFonts w:ascii="宋体" w:hAnsi="宋体" w:eastAsia="宋体" w:cs="宋体"/>
                <w:color w:val="000000"/>
                <w:szCs w:val="21"/>
              </w:rPr>
            </w:pPr>
          </w:p>
        </w:tc>
        <w:tc>
          <w:tcPr>
            <w:tcW w:w="1798" w:type="dxa"/>
            <w:vAlign w:val="center"/>
          </w:tcPr>
          <w:p w14:paraId="7A6B6A36">
            <w:pPr>
              <w:spacing w:line="400" w:lineRule="exact"/>
              <w:jc w:val="center"/>
              <w:rPr>
                <w:rFonts w:ascii="宋体" w:hAnsi="宋体" w:eastAsia="宋体" w:cs="宋体"/>
                <w:color w:val="000000"/>
                <w:szCs w:val="21"/>
              </w:rPr>
            </w:pPr>
          </w:p>
        </w:tc>
        <w:tc>
          <w:tcPr>
            <w:tcW w:w="1569" w:type="dxa"/>
            <w:vAlign w:val="center"/>
          </w:tcPr>
          <w:p w14:paraId="7EF781BF">
            <w:pPr>
              <w:spacing w:line="400" w:lineRule="exact"/>
              <w:jc w:val="center"/>
              <w:rPr>
                <w:rFonts w:ascii="宋体" w:hAnsi="宋体" w:eastAsia="宋体" w:cs="宋体"/>
                <w:color w:val="000000"/>
                <w:szCs w:val="21"/>
              </w:rPr>
            </w:pPr>
          </w:p>
        </w:tc>
      </w:tr>
      <w:tr w14:paraId="4B0C8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62A400F4">
            <w:pPr>
              <w:spacing w:line="400" w:lineRule="exact"/>
              <w:jc w:val="center"/>
              <w:rPr>
                <w:rFonts w:ascii="宋体" w:hAnsi="宋体" w:eastAsia="宋体" w:cs="宋体"/>
                <w:color w:val="000000"/>
                <w:szCs w:val="21"/>
              </w:rPr>
            </w:pPr>
          </w:p>
        </w:tc>
        <w:tc>
          <w:tcPr>
            <w:tcW w:w="1814" w:type="dxa"/>
            <w:vAlign w:val="center"/>
          </w:tcPr>
          <w:p w14:paraId="0B6240C8">
            <w:pPr>
              <w:spacing w:line="400" w:lineRule="exact"/>
              <w:jc w:val="center"/>
              <w:rPr>
                <w:rFonts w:ascii="宋体" w:hAnsi="宋体" w:eastAsia="宋体" w:cs="宋体"/>
                <w:color w:val="000000"/>
                <w:szCs w:val="21"/>
              </w:rPr>
            </w:pPr>
          </w:p>
        </w:tc>
        <w:tc>
          <w:tcPr>
            <w:tcW w:w="2293" w:type="dxa"/>
            <w:vAlign w:val="center"/>
          </w:tcPr>
          <w:p w14:paraId="7FE9DA0C">
            <w:pPr>
              <w:spacing w:line="400" w:lineRule="exact"/>
              <w:jc w:val="center"/>
              <w:rPr>
                <w:rFonts w:ascii="宋体" w:hAnsi="宋体" w:eastAsia="宋体" w:cs="宋体"/>
                <w:color w:val="000000"/>
                <w:szCs w:val="21"/>
              </w:rPr>
            </w:pPr>
          </w:p>
        </w:tc>
        <w:tc>
          <w:tcPr>
            <w:tcW w:w="989" w:type="dxa"/>
            <w:vAlign w:val="center"/>
          </w:tcPr>
          <w:p w14:paraId="1D4CAB11">
            <w:pPr>
              <w:spacing w:line="400" w:lineRule="exact"/>
              <w:jc w:val="center"/>
              <w:rPr>
                <w:rFonts w:ascii="宋体" w:hAnsi="宋体" w:eastAsia="宋体" w:cs="宋体"/>
                <w:color w:val="000000"/>
                <w:szCs w:val="21"/>
              </w:rPr>
            </w:pPr>
          </w:p>
        </w:tc>
        <w:tc>
          <w:tcPr>
            <w:tcW w:w="1798" w:type="dxa"/>
            <w:vAlign w:val="center"/>
          </w:tcPr>
          <w:p w14:paraId="6876D389">
            <w:pPr>
              <w:spacing w:line="400" w:lineRule="exact"/>
              <w:jc w:val="center"/>
              <w:rPr>
                <w:rFonts w:ascii="宋体" w:hAnsi="宋体" w:eastAsia="宋体" w:cs="宋体"/>
                <w:color w:val="000000"/>
                <w:szCs w:val="21"/>
              </w:rPr>
            </w:pPr>
          </w:p>
        </w:tc>
        <w:tc>
          <w:tcPr>
            <w:tcW w:w="1569" w:type="dxa"/>
            <w:vAlign w:val="center"/>
          </w:tcPr>
          <w:p w14:paraId="7D823241">
            <w:pPr>
              <w:spacing w:line="400" w:lineRule="exact"/>
              <w:jc w:val="center"/>
              <w:rPr>
                <w:rFonts w:ascii="宋体" w:hAnsi="宋体" w:eastAsia="宋体" w:cs="宋体"/>
                <w:color w:val="000000"/>
                <w:szCs w:val="21"/>
              </w:rPr>
            </w:pPr>
          </w:p>
        </w:tc>
      </w:tr>
      <w:tr w14:paraId="0B73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7FBB2313">
            <w:pPr>
              <w:spacing w:line="400" w:lineRule="exact"/>
              <w:jc w:val="center"/>
              <w:rPr>
                <w:rFonts w:ascii="宋体" w:hAnsi="宋体" w:eastAsia="宋体" w:cs="宋体"/>
                <w:color w:val="000000"/>
                <w:szCs w:val="21"/>
              </w:rPr>
            </w:pPr>
          </w:p>
        </w:tc>
        <w:tc>
          <w:tcPr>
            <w:tcW w:w="1814" w:type="dxa"/>
            <w:vAlign w:val="center"/>
          </w:tcPr>
          <w:p w14:paraId="24E1CDB4">
            <w:pPr>
              <w:spacing w:line="400" w:lineRule="exact"/>
              <w:jc w:val="center"/>
              <w:rPr>
                <w:rFonts w:ascii="宋体" w:hAnsi="宋体" w:eastAsia="宋体" w:cs="宋体"/>
                <w:color w:val="000000"/>
                <w:szCs w:val="21"/>
              </w:rPr>
            </w:pPr>
          </w:p>
        </w:tc>
        <w:tc>
          <w:tcPr>
            <w:tcW w:w="2293" w:type="dxa"/>
            <w:vAlign w:val="center"/>
          </w:tcPr>
          <w:p w14:paraId="629715F1">
            <w:pPr>
              <w:spacing w:line="400" w:lineRule="exact"/>
              <w:jc w:val="center"/>
              <w:rPr>
                <w:rFonts w:ascii="宋体" w:hAnsi="宋体" w:eastAsia="宋体" w:cs="宋体"/>
                <w:color w:val="000000"/>
                <w:szCs w:val="21"/>
              </w:rPr>
            </w:pPr>
          </w:p>
        </w:tc>
        <w:tc>
          <w:tcPr>
            <w:tcW w:w="989" w:type="dxa"/>
            <w:vAlign w:val="center"/>
          </w:tcPr>
          <w:p w14:paraId="19562D13">
            <w:pPr>
              <w:spacing w:line="400" w:lineRule="exact"/>
              <w:jc w:val="center"/>
              <w:rPr>
                <w:rFonts w:ascii="宋体" w:hAnsi="宋体" w:eastAsia="宋体" w:cs="宋体"/>
                <w:color w:val="000000"/>
                <w:szCs w:val="21"/>
              </w:rPr>
            </w:pPr>
          </w:p>
        </w:tc>
        <w:tc>
          <w:tcPr>
            <w:tcW w:w="1798" w:type="dxa"/>
            <w:vAlign w:val="center"/>
          </w:tcPr>
          <w:p w14:paraId="153E18B1">
            <w:pPr>
              <w:spacing w:line="400" w:lineRule="exact"/>
              <w:jc w:val="center"/>
              <w:rPr>
                <w:rFonts w:ascii="宋体" w:hAnsi="宋体" w:eastAsia="宋体" w:cs="宋体"/>
                <w:color w:val="000000"/>
                <w:szCs w:val="21"/>
              </w:rPr>
            </w:pPr>
          </w:p>
        </w:tc>
        <w:tc>
          <w:tcPr>
            <w:tcW w:w="1569" w:type="dxa"/>
            <w:vAlign w:val="center"/>
          </w:tcPr>
          <w:p w14:paraId="248DD4AC">
            <w:pPr>
              <w:spacing w:line="400" w:lineRule="exact"/>
              <w:jc w:val="center"/>
              <w:rPr>
                <w:rFonts w:ascii="宋体" w:hAnsi="宋体" w:eastAsia="宋体" w:cs="宋体"/>
                <w:color w:val="000000"/>
                <w:szCs w:val="21"/>
              </w:rPr>
            </w:pPr>
          </w:p>
        </w:tc>
      </w:tr>
      <w:tr w14:paraId="3AE3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787224B">
            <w:pPr>
              <w:spacing w:line="400" w:lineRule="exact"/>
              <w:jc w:val="center"/>
              <w:rPr>
                <w:rFonts w:ascii="宋体" w:hAnsi="宋体" w:eastAsia="宋体" w:cs="宋体"/>
                <w:color w:val="000000"/>
                <w:szCs w:val="21"/>
              </w:rPr>
            </w:pPr>
          </w:p>
        </w:tc>
        <w:tc>
          <w:tcPr>
            <w:tcW w:w="1814" w:type="dxa"/>
            <w:vAlign w:val="center"/>
          </w:tcPr>
          <w:p w14:paraId="7FBB4009">
            <w:pPr>
              <w:spacing w:line="400" w:lineRule="exact"/>
              <w:jc w:val="center"/>
              <w:rPr>
                <w:rFonts w:ascii="宋体" w:hAnsi="宋体" w:eastAsia="宋体" w:cs="宋体"/>
                <w:color w:val="000000"/>
                <w:szCs w:val="21"/>
              </w:rPr>
            </w:pPr>
          </w:p>
        </w:tc>
        <w:tc>
          <w:tcPr>
            <w:tcW w:w="2293" w:type="dxa"/>
            <w:vAlign w:val="center"/>
          </w:tcPr>
          <w:p w14:paraId="7E0D70F6">
            <w:pPr>
              <w:spacing w:line="400" w:lineRule="exact"/>
              <w:jc w:val="center"/>
              <w:rPr>
                <w:rFonts w:ascii="宋体" w:hAnsi="宋体" w:eastAsia="宋体" w:cs="宋体"/>
                <w:color w:val="000000"/>
                <w:szCs w:val="21"/>
              </w:rPr>
            </w:pPr>
          </w:p>
        </w:tc>
        <w:tc>
          <w:tcPr>
            <w:tcW w:w="989" w:type="dxa"/>
            <w:vAlign w:val="center"/>
          </w:tcPr>
          <w:p w14:paraId="0F3D9BCC">
            <w:pPr>
              <w:spacing w:line="400" w:lineRule="exact"/>
              <w:jc w:val="center"/>
              <w:rPr>
                <w:rFonts w:ascii="宋体" w:hAnsi="宋体" w:eastAsia="宋体" w:cs="宋体"/>
                <w:color w:val="000000"/>
                <w:szCs w:val="21"/>
              </w:rPr>
            </w:pPr>
          </w:p>
        </w:tc>
        <w:tc>
          <w:tcPr>
            <w:tcW w:w="1798" w:type="dxa"/>
            <w:vAlign w:val="center"/>
          </w:tcPr>
          <w:p w14:paraId="49B4B327">
            <w:pPr>
              <w:spacing w:line="400" w:lineRule="exact"/>
              <w:jc w:val="center"/>
              <w:rPr>
                <w:rFonts w:ascii="宋体" w:hAnsi="宋体" w:eastAsia="宋体" w:cs="宋体"/>
                <w:color w:val="000000"/>
                <w:szCs w:val="21"/>
              </w:rPr>
            </w:pPr>
          </w:p>
        </w:tc>
        <w:tc>
          <w:tcPr>
            <w:tcW w:w="1569" w:type="dxa"/>
            <w:vAlign w:val="center"/>
          </w:tcPr>
          <w:p w14:paraId="78F28408">
            <w:pPr>
              <w:spacing w:line="400" w:lineRule="exact"/>
              <w:jc w:val="center"/>
              <w:rPr>
                <w:rFonts w:ascii="宋体" w:hAnsi="宋体" w:eastAsia="宋体" w:cs="宋体"/>
                <w:color w:val="000000"/>
                <w:szCs w:val="21"/>
              </w:rPr>
            </w:pPr>
          </w:p>
        </w:tc>
      </w:tr>
      <w:tr w14:paraId="4BD3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8065DBE">
            <w:pPr>
              <w:spacing w:line="400" w:lineRule="exact"/>
              <w:jc w:val="center"/>
              <w:rPr>
                <w:rFonts w:ascii="宋体" w:hAnsi="宋体" w:eastAsia="宋体" w:cs="宋体"/>
                <w:color w:val="000000"/>
                <w:szCs w:val="21"/>
              </w:rPr>
            </w:pPr>
          </w:p>
        </w:tc>
        <w:tc>
          <w:tcPr>
            <w:tcW w:w="1814" w:type="dxa"/>
            <w:vAlign w:val="center"/>
          </w:tcPr>
          <w:p w14:paraId="1BEDA80A">
            <w:pPr>
              <w:spacing w:line="400" w:lineRule="exact"/>
              <w:jc w:val="center"/>
              <w:rPr>
                <w:rFonts w:ascii="宋体" w:hAnsi="宋体" w:eastAsia="宋体" w:cs="宋体"/>
                <w:color w:val="000000"/>
                <w:szCs w:val="21"/>
              </w:rPr>
            </w:pPr>
          </w:p>
        </w:tc>
        <w:tc>
          <w:tcPr>
            <w:tcW w:w="2293" w:type="dxa"/>
            <w:vAlign w:val="center"/>
          </w:tcPr>
          <w:p w14:paraId="0D3FBAD8">
            <w:pPr>
              <w:spacing w:line="400" w:lineRule="exact"/>
              <w:jc w:val="center"/>
              <w:rPr>
                <w:rFonts w:ascii="宋体" w:hAnsi="宋体" w:eastAsia="宋体" w:cs="宋体"/>
                <w:color w:val="000000"/>
                <w:szCs w:val="21"/>
              </w:rPr>
            </w:pPr>
          </w:p>
        </w:tc>
        <w:tc>
          <w:tcPr>
            <w:tcW w:w="989" w:type="dxa"/>
            <w:vAlign w:val="center"/>
          </w:tcPr>
          <w:p w14:paraId="7AC3DEAE">
            <w:pPr>
              <w:spacing w:line="400" w:lineRule="exact"/>
              <w:jc w:val="center"/>
              <w:rPr>
                <w:rFonts w:ascii="宋体" w:hAnsi="宋体" w:eastAsia="宋体" w:cs="宋体"/>
                <w:color w:val="000000"/>
                <w:szCs w:val="21"/>
              </w:rPr>
            </w:pPr>
          </w:p>
        </w:tc>
        <w:tc>
          <w:tcPr>
            <w:tcW w:w="1798" w:type="dxa"/>
            <w:vAlign w:val="center"/>
          </w:tcPr>
          <w:p w14:paraId="56A4FE80">
            <w:pPr>
              <w:spacing w:line="400" w:lineRule="exact"/>
              <w:jc w:val="center"/>
              <w:rPr>
                <w:rFonts w:ascii="宋体" w:hAnsi="宋体" w:eastAsia="宋体" w:cs="宋体"/>
                <w:color w:val="000000"/>
                <w:szCs w:val="21"/>
              </w:rPr>
            </w:pPr>
          </w:p>
        </w:tc>
        <w:tc>
          <w:tcPr>
            <w:tcW w:w="1569" w:type="dxa"/>
            <w:vAlign w:val="center"/>
          </w:tcPr>
          <w:p w14:paraId="77C6D655">
            <w:pPr>
              <w:spacing w:line="400" w:lineRule="exact"/>
              <w:jc w:val="center"/>
              <w:rPr>
                <w:rFonts w:ascii="宋体" w:hAnsi="宋体" w:eastAsia="宋体" w:cs="宋体"/>
                <w:color w:val="000000"/>
                <w:szCs w:val="21"/>
              </w:rPr>
            </w:pPr>
          </w:p>
        </w:tc>
      </w:tr>
    </w:tbl>
    <w:p w14:paraId="5D669162">
      <w:pPr>
        <w:spacing w:line="400" w:lineRule="exact"/>
        <w:rPr>
          <w:rFonts w:ascii="宋体" w:hAnsi="宋体" w:eastAsia="宋体" w:cs="宋体"/>
          <w:color w:val="000000"/>
          <w:szCs w:val="21"/>
        </w:rPr>
      </w:pPr>
    </w:p>
    <w:p w14:paraId="26816CD9">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2017CCC5">
      <w:pPr>
        <w:ind w:firstLine="210" w:firstLineChars="100"/>
        <w:jc w:val="center"/>
        <w:rPr>
          <w:rFonts w:ascii="宋体" w:hAnsi="宋体" w:eastAsia="宋体" w:cs="宋体"/>
          <w:color w:val="000000"/>
          <w:szCs w:val="21"/>
          <w:u w:val="single"/>
        </w:rPr>
      </w:pPr>
    </w:p>
    <w:p w14:paraId="73E7DC8B">
      <w:pPr>
        <w:rPr>
          <w:rFonts w:ascii="宋体" w:hAnsi="宋体" w:eastAsia="宋体" w:cs="宋体"/>
          <w:color w:val="000000"/>
          <w:szCs w:val="21"/>
        </w:rPr>
      </w:pPr>
    </w:p>
    <w:p w14:paraId="10EFBA24">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4F4E085A">
      <w:pPr>
        <w:pStyle w:val="2"/>
        <w:rPr>
          <w:rFonts w:ascii="宋体" w:hAnsi="宋体" w:eastAsia="宋体" w:cs="宋体"/>
          <w:color w:val="000000"/>
          <w:szCs w:val="21"/>
        </w:rPr>
      </w:pPr>
    </w:p>
    <w:p w14:paraId="7FAA83CB">
      <w:pPr>
        <w:pStyle w:val="2"/>
        <w:rPr>
          <w:rFonts w:ascii="宋体" w:hAnsi="宋体" w:eastAsia="宋体" w:cs="宋体"/>
          <w:color w:val="000000"/>
          <w:szCs w:val="21"/>
        </w:rPr>
      </w:pPr>
    </w:p>
    <w:p w14:paraId="37B15684">
      <w:pPr>
        <w:pStyle w:val="2"/>
        <w:rPr>
          <w:rFonts w:ascii="宋体" w:hAnsi="宋体" w:eastAsia="宋体" w:cs="宋体"/>
          <w:color w:val="000000"/>
          <w:szCs w:val="21"/>
        </w:rPr>
      </w:pPr>
    </w:p>
    <w:p w14:paraId="78A4D0AC">
      <w:pPr>
        <w:pStyle w:val="2"/>
        <w:rPr>
          <w:rFonts w:ascii="宋体" w:hAnsi="宋体" w:eastAsia="宋体" w:cs="宋体"/>
          <w:color w:val="000000"/>
          <w:szCs w:val="21"/>
        </w:rPr>
      </w:pPr>
    </w:p>
    <w:p w14:paraId="22734DA4">
      <w:pPr>
        <w:pStyle w:val="2"/>
        <w:rPr>
          <w:rFonts w:ascii="宋体" w:hAnsi="宋体" w:eastAsia="宋体" w:cs="宋体"/>
          <w:color w:val="000000"/>
          <w:szCs w:val="21"/>
        </w:rPr>
      </w:pPr>
    </w:p>
    <w:p w14:paraId="189FB8F0">
      <w:pPr>
        <w:pStyle w:val="2"/>
        <w:rPr>
          <w:rFonts w:ascii="宋体" w:hAnsi="宋体" w:eastAsia="宋体" w:cs="宋体"/>
          <w:color w:val="000000"/>
          <w:szCs w:val="21"/>
        </w:rPr>
      </w:pPr>
    </w:p>
    <w:p w14:paraId="1D0B6D5F">
      <w:pPr>
        <w:pStyle w:val="2"/>
        <w:rPr>
          <w:rFonts w:ascii="宋体" w:hAnsi="宋体" w:eastAsia="宋体" w:cs="宋体"/>
          <w:color w:val="000000"/>
          <w:szCs w:val="21"/>
        </w:rPr>
      </w:pPr>
    </w:p>
    <w:p w14:paraId="2C8E8274">
      <w:pPr>
        <w:pStyle w:val="2"/>
        <w:rPr>
          <w:rFonts w:ascii="宋体" w:hAnsi="宋体" w:eastAsia="宋体" w:cs="宋体"/>
          <w:color w:val="000000"/>
          <w:szCs w:val="21"/>
        </w:rPr>
      </w:pPr>
    </w:p>
    <w:p w14:paraId="20C7FD45">
      <w:pPr>
        <w:pStyle w:val="2"/>
        <w:rPr>
          <w:rFonts w:ascii="宋体" w:hAnsi="宋体" w:eastAsia="宋体" w:cs="宋体"/>
          <w:color w:val="000000"/>
          <w:szCs w:val="21"/>
        </w:rPr>
      </w:pPr>
    </w:p>
    <w:p w14:paraId="45E1A137">
      <w:pPr>
        <w:pStyle w:val="2"/>
        <w:rPr>
          <w:rFonts w:ascii="宋体" w:hAnsi="宋体" w:eastAsia="宋体" w:cs="宋体"/>
          <w:color w:val="000000"/>
          <w:szCs w:val="21"/>
        </w:rPr>
      </w:pPr>
    </w:p>
    <w:p w14:paraId="175FD07B">
      <w:pPr>
        <w:pStyle w:val="2"/>
        <w:rPr>
          <w:rFonts w:ascii="宋体" w:hAnsi="宋体" w:eastAsia="宋体" w:cs="宋体"/>
          <w:color w:val="000000"/>
          <w:szCs w:val="21"/>
        </w:rPr>
      </w:pPr>
    </w:p>
    <w:p w14:paraId="73D27434">
      <w:pPr>
        <w:pStyle w:val="2"/>
        <w:rPr>
          <w:rFonts w:ascii="宋体" w:hAnsi="宋体" w:eastAsia="宋体" w:cs="宋体"/>
          <w:color w:val="000000"/>
          <w:szCs w:val="21"/>
        </w:rPr>
      </w:pPr>
    </w:p>
    <w:p w14:paraId="164F5E33">
      <w:pPr>
        <w:widowControl/>
        <w:jc w:val="left"/>
        <w:rPr>
          <w:rFonts w:ascii="宋体" w:hAnsi="宋体" w:eastAsia="宋体" w:cs="宋体"/>
          <w:sz w:val="28"/>
          <w:szCs w:val="28"/>
        </w:rPr>
      </w:pPr>
      <w:r>
        <w:rPr>
          <w:rFonts w:ascii="宋体" w:hAnsi="宋体" w:eastAsia="宋体" w:cs="宋体"/>
          <w:sz w:val="28"/>
          <w:szCs w:val="28"/>
        </w:rPr>
        <w:br w:type="page"/>
      </w:r>
    </w:p>
    <w:p w14:paraId="7E306FEB">
      <w:pPr>
        <w:pStyle w:val="2"/>
        <w:rPr>
          <w:rFonts w:ascii="宋体" w:hAnsi="宋体" w:eastAsia="宋体" w:cs="宋体"/>
          <w:sz w:val="28"/>
          <w:szCs w:val="28"/>
        </w:rPr>
      </w:pPr>
      <w:r>
        <w:rPr>
          <w:rFonts w:hint="eastAsia" w:ascii="宋体" w:hAnsi="宋体" w:eastAsia="宋体" w:cs="宋体"/>
          <w:sz w:val="28"/>
          <w:szCs w:val="28"/>
        </w:rPr>
        <w:t>专用工具清单（如有）</w:t>
      </w:r>
    </w:p>
    <w:p w14:paraId="748E10F1">
      <w:pPr>
        <w:pStyle w:val="2"/>
        <w:rPr>
          <w:rFonts w:ascii="宋体" w:hAnsi="宋体" w:eastAsia="宋体" w:cs="宋体"/>
          <w:color w:val="000000"/>
          <w:szCs w:val="28"/>
        </w:rPr>
      </w:pPr>
      <w:r>
        <w:rPr>
          <w:rFonts w:hint="eastAsia" w:ascii="宋体" w:hAnsi="宋体" w:eastAsia="宋体" w:cs="宋体"/>
          <w:color w:val="000000"/>
          <w:szCs w:val="28"/>
        </w:rPr>
        <w:t>货物名称型号：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853"/>
        <w:gridCol w:w="1318"/>
        <w:gridCol w:w="1318"/>
        <w:gridCol w:w="2204"/>
        <w:gridCol w:w="916"/>
        <w:gridCol w:w="836"/>
      </w:tblGrid>
      <w:tr w14:paraId="6B844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5" w:type="dxa"/>
            <w:vAlign w:val="center"/>
          </w:tcPr>
          <w:p w14:paraId="3BB652B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53" w:type="dxa"/>
            <w:vAlign w:val="center"/>
          </w:tcPr>
          <w:p w14:paraId="4F11A892">
            <w:pPr>
              <w:pStyle w:val="11"/>
              <w:tabs>
                <w:tab w:val="clear" w:pos="4153"/>
                <w:tab w:val="clear" w:pos="8306"/>
              </w:tabs>
              <w:snapToGrid/>
              <w:spacing w:line="400" w:lineRule="exact"/>
              <w:ind w:firstLine="210" w:firstLineChars="100"/>
              <w:jc w:val="both"/>
              <w:rPr>
                <w:rFonts w:ascii="宋体" w:hAnsi="宋体" w:eastAsia="宋体" w:cs="宋体"/>
                <w:color w:val="000000"/>
                <w:sz w:val="21"/>
                <w:szCs w:val="21"/>
              </w:rPr>
            </w:pPr>
            <w:r>
              <w:rPr>
                <w:rFonts w:hint="eastAsia" w:ascii="宋体" w:hAnsi="宋体" w:eastAsia="宋体" w:cs="宋体"/>
                <w:color w:val="000000"/>
                <w:sz w:val="21"/>
                <w:szCs w:val="21"/>
              </w:rPr>
              <w:t>专用工具名称</w:t>
            </w:r>
          </w:p>
        </w:tc>
        <w:tc>
          <w:tcPr>
            <w:tcW w:w="1318" w:type="dxa"/>
            <w:vAlign w:val="center"/>
          </w:tcPr>
          <w:p w14:paraId="5FD9EAF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1318" w:type="dxa"/>
            <w:vAlign w:val="center"/>
          </w:tcPr>
          <w:p w14:paraId="3EC55AC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2204" w:type="dxa"/>
            <w:vAlign w:val="center"/>
          </w:tcPr>
          <w:p w14:paraId="229732A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w:t>
            </w:r>
          </w:p>
          <w:p w14:paraId="7A3DBD2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制造商名称</w:t>
            </w:r>
          </w:p>
        </w:tc>
        <w:tc>
          <w:tcPr>
            <w:tcW w:w="916" w:type="dxa"/>
            <w:vAlign w:val="center"/>
          </w:tcPr>
          <w:p w14:paraId="29D3C9F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单位</w:t>
            </w:r>
          </w:p>
        </w:tc>
        <w:tc>
          <w:tcPr>
            <w:tcW w:w="836" w:type="dxa"/>
            <w:vAlign w:val="center"/>
          </w:tcPr>
          <w:p w14:paraId="3F506ED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37C1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85" w:type="dxa"/>
            <w:vAlign w:val="center"/>
          </w:tcPr>
          <w:p w14:paraId="0154E77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853" w:type="dxa"/>
            <w:vAlign w:val="center"/>
          </w:tcPr>
          <w:p w14:paraId="60EC1276">
            <w:pPr>
              <w:spacing w:line="400" w:lineRule="exact"/>
              <w:ind w:left="-90"/>
              <w:jc w:val="center"/>
              <w:rPr>
                <w:rFonts w:ascii="宋体" w:hAnsi="宋体" w:eastAsia="宋体" w:cs="宋体"/>
                <w:color w:val="000000"/>
                <w:szCs w:val="21"/>
              </w:rPr>
            </w:pPr>
          </w:p>
        </w:tc>
        <w:tc>
          <w:tcPr>
            <w:tcW w:w="1318" w:type="dxa"/>
            <w:vAlign w:val="center"/>
          </w:tcPr>
          <w:p w14:paraId="058BB134">
            <w:pPr>
              <w:spacing w:line="400" w:lineRule="exact"/>
              <w:jc w:val="center"/>
              <w:rPr>
                <w:rFonts w:ascii="宋体" w:hAnsi="宋体" w:eastAsia="宋体" w:cs="宋体"/>
                <w:color w:val="000000"/>
                <w:szCs w:val="21"/>
              </w:rPr>
            </w:pPr>
          </w:p>
        </w:tc>
        <w:tc>
          <w:tcPr>
            <w:tcW w:w="1318" w:type="dxa"/>
            <w:vAlign w:val="center"/>
          </w:tcPr>
          <w:p w14:paraId="510E64F0">
            <w:pPr>
              <w:spacing w:line="400" w:lineRule="exact"/>
              <w:jc w:val="center"/>
              <w:rPr>
                <w:rFonts w:ascii="宋体" w:hAnsi="宋体" w:eastAsia="宋体" w:cs="宋体"/>
                <w:color w:val="000000"/>
                <w:szCs w:val="21"/>
              </w:rPr>
            </w:pPr>
          </w:p>
        </w:tc>
        <w:tc>
          <w:tcPr>
            <w:tcW w:w="2204" w:type="dxa"/>
            <w:vAlign w:val="center"/>
          </w:tcPr>
          <w:p w14:paraId="170CE656">
            <w:pPr>
              <w:spacing w:line="400" w:lineRule="exact"/>
              <w:jc w:val="center"/>
              <w:rPr>
                <w:rFonts w:ascii="宋体" w:hAnsi="宋体" w:eastAsia="宋体" w:cs="宋体"/>
                <w:color w:val="000000"/>
                <w:szCs w:val="21"/>
              </w:rPr>
            </w:pPr>
          </w:p>
        </w:tc>
        <w:tc>
          <w:tcPr>
            <w:tcW w:w="916" w:type="dxa"/>
            <w:vAlign w:val="center"/>
          </w:tcPr>
          <w:p w14:paraId="7764C58A">
            <w:pPr>
              <w:spacing w:line="400" w:lineRule="exact"/>
              <w:jc w:val="center"/>
              <w:rPr>
                <w:rFonts w:ascii="宋体" w:hAnsi="宋体" w:eastAsia="宋体" w:cs="宋体"/>
                <w:color w:val="000000"/>
                <w:szCs w:val="21"/>
              </w:rPr>
            </w:pPr>
          </w:p>
        </w:tc>
        <w:tc>
          <w:tcPr>
            <w:tcW w:w="836" w:type="dxa"/>
            <w:vAlign w:val="center"/>
          </w:tcPr>
          <w:p w14:paraId="093E2D8B">
            <w:pPr>
              <w:spacing w:line="400" w:lineRule="exact"/>
              <w:jc w:val="center"/>
              <w:rPr>
                <w:rFonts w:ascii="宋体" w:hAnsi="宋体" w:eastAsia="宋体" w:cs="宋体"/>
                <w:color w:val="000000"/>
                <w:szCs w:val="21"/>
              </w:rPr>
            </w:pPr>
          </w:p>
        </w:tc>
      </w:tr>
      <w:tr w14:paraId="7306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85" w:type="dxa"/>
            <w:vAlign w:val="center"/>
          </w:tcPr>
          <w:p w14:paraId="292D022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853" w:type="dxa"/>
            <w:vAlign w:val="center"/>
          </w:tcPr>
          <w:p w14:paraId="4F3C537E">
            <w:pPr>
              <w:spacing w:line="400" w:lineRule="exact"/>
              <w:ind w:left="-90"/>
              <w:jc w:val="center"/>
              <w:rPr>
                <w:rFonts w:ascii="宋体" w:hAnsi="宋体" w:eastAsia="宋体" w:cs="宋体"/>
                <w:color w:val="000000"/>
                <w:szCs w:val="21"/>
              </w:rPr>
            </w:pPr>
          </w:p>
        </w:tc>
        <w:tc>
          <w:tcPr>
            <w:tcW w:w="1318" w:type="dxa"/>
            <w:vAlign w:val="center"/>
          </w:tcPr>
          <w:p w14:paraId="51220168">
            <w:pPr>
              <w:spacing w:line="400" w:lineRule="exact"/>
              <w:jc w:val="center"/>
              <w:rPr>
                <w:rFonts w:ascii="宋体" w:hAnsi="宋体" w:eastAsia="宋体" w:cs="宋体"/>
                <w:color w:val="000000"/>
                <w:szCs w:val="21"/>
              </w:rPr>
            </w:pPr>
          </w:p>
        </w:tc>
        <w:tc>
          <w:tcPr>
            <w:tcW w:w="1318" w:type="dxa"/>
            <w:vAlign w:val="center"/>
          </w:tcPr>
          <w:p w14:paraId="21CD9432">
            <w:pPr>
              <w:spacing w:line="400" w:lineRule="exact"/>
              <w:jc w:val="center"/>
              <w:rPr>
                <w:rFonts w:ascii="宋体" w:hAnsi="宋体" w:eastAsia="宋体" w:cs="宋体"/>
                <w:color w:val="000000"/>
                <w:szCs w:val="21"/>
              </w:rPr>
            </w:pPr>
          </w:p>
        </w:tc>
        <w:tc>
          <w:tcPr>
            <w:tcW w:w="2204" w:type="dxa"/>
            <w:vAlign w:val="center"/>
          </w:tcPr>
          <w:p w14:paraId="232F6891">
            <w:pPr>
              <w:spacing w:line="400" w:lineRule="exact"/>
              <w:jc w:val="center"/>
              <w:rPr>
                <w:rFonts w:ascii="宋体" w:hAnsi="宋体" w:eastAsia="宋体" w:cs="宋体"/>
                <w:color w:val="000000"/>
                <w:szCs w:val="21"/>
              </w:rPr>
            </w:pPr>
          </w:p>
        </w:tc>
        <w:tc>
          <w:tcPr>
            <w:tcW w:w="916" w:type="dxa"/>
            <w:vAlign w:val="center"/>
          </w:tcPr>
          <w:p w14:paraId="70299E3F">
            <w:pPr>
              <w:spacing w:line="400" w:lineRule="exact"/>
              <w:jc w:val="center"/>
              <w:rPr>
                <w:rFonts w:ascii="宋体" w:hAnsi="宋体" w:eastAsia="宋体" w:cs="宋体"/>
                <w:color w:val="000000"/>
                <w:szCs w:val="21"/>
              </w:rPr>
            </w:pPr>
          </w:p>
        </w:tc>
        <w:tc>
          <w:tcPr>
            <w:tcW w:w="836" w:type="dxa"/>
            <w:vAlign w:val="center"/>
          </w:tcPr>
          <w:p w14:paraId="72522DE7">
            <w:pPr>
              <w:spacing w:line="400" w:lineRule="exact"/>
              <w:jc w:val="center"/>
              <w:rPr>
                <w:rFonts w:ascii="宋体" w:hAnsi="宋体" w:eastAsia="宋体" w:cs="宋体"/>
                <w:color w:val="000000"/>
                <w:szCs w:val="21"/>
              </w:rPr>
            </w:pPr>
          </w:p>
        </w:tc>
      </w:tr>
      <w:tr w14:paraId="7D991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5" w:type="dxa"/>
            <w:vAlign w:val="center"/>
          </w:tcPr>
          <w:p w14:paraId="59E396C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853" w:type="dxa"/>
            <w:vAlign w:val="center"/>
          </w:tcPr>
          <w:p w14:paraId="6934B3B0">
            <w:pPr>
              <w:spacing w:line="400" w:lineRule="exact"/>
              <w:ind w:left="-90"/>
              <w:jc w:val="center"/>
              <w:rPr>
                <w:rFonts w:ascii="宋体" w:hAnsi="宋体" w:eastAsia="宋体" w:cs="宋体"/>
                <w:color w:val="000000"/>
                <w:szCs w:val="21"/>
              </w:rPr>
            </w:pPr>
          </w:p>
        </w:tc>
        <w:tc>
          <w:tcPr>
            <w:tcW w:w="1318" w:type="dxa"/>
            <w:vAlign w:val="center"/>
          </w:tcPr>
          <w:p w14:paraId="21EC00A1">
            <w:pPr>
              <w:spacing w:line="400" w:lineRule="exact"/>
              <w:jc w:val="center"/>
              <w:rPr>
                <w:rFonts w:ascii="宋体" w:hAnsi="宋体" w:eastAsia="宋体" w:cs="宋体"/>
                <w:color w:val="000000"/>
                <w:szCs w:val="21"/>
              </w:rPr>
            </w:pPr>
          </w:p>
        </w:tc>
        <w:tc>
          <w:tcPr>
            <w:tcW w:w="1318" w:type="dxa"/>
            <w:vAlign w:val="center"/>
          </w:tcPr>
          <w:p w14:paraId="79C33A14">
            <w:pPr>
              <w:spacing w:line="400" w:lineRule="exact"/>
              <w:jc w:val="center"/>
              <w:rPr>
                <w:rFonts w:ascii="宋体" w:hAnsi="宋体" w:eastAsia="宋体" w:cs="宋体"/>
                <w:color w:val="000000"/>
                <w:szCs w:val="21"/>
              </w:rPr>
            </w:pPr>
          </w:p>
        </w:tc>
        <w:tc>
          <w:tcPr>
            <w:tcW w:w="2204" w:type="dxa"/>
            <w:vAlign w:val="center"/>
          </w:tcPr>
          <w:p w14:paraId="428B5B61">
            <w:pPr>
              <w:spacing w:line="400" w:lineRule="exact"/>
              <w:jc w:val="center"/>
              <w:rPr>
                <w:rFonts w:ascii="宋体" w:hAnsi="宋体" w:eastAsia="宋体" w:cs="宋体"/>
                <w:color w:val="000000"/>
                <w:szCs w:val="21"/>
              </w:rPr>
            </w:pPr>
          </w:p>
        </w:tc>
        <w:tc>
          <w:tcPr>
            <w:tcW w:w="916" w:type="dxa"/>
            <w:vAlign w:val="center"/>
          </w:tcPr>
          <w:p w14:paraId="4D79FF1F">
            <w:pPr>
              <w:spacing w:line="400" w:lineRule="exact"/>
              <w:jc w:val="center"/>
              <w:rPr>
                <w:rFonts w:ascii="宋体" w:hAnsi="宋体" w:eastAsia="宋体" w:cs="宋体"/>
                <w:color w:val="000000"/>
                <w:szCs w:val="21"/>
              </w:rPr>
            </w:pPr>
          </w:p>
        </w:tc>
        <w:tc>
          <w:tcPr>
            <w:tcW w:w="836" w:type="dxa"/>
            <w:vAlign w:val="center"/>
          </w:tcPr>
          <w:p w14:paraId="3D522EAF">
            <w:pPr>
              <w:spacing w:line="400" w:lineRule="exact"/>
              <w:jc w:val="center"/>
              <w:rPr>
                <w:rFonts w:ascii="宋体" w:hAnsi="宋体" w:eastAsia="宋体" w:cs="宋体"/>
                <w:color w:val="000000"/>
                <w:szCs w:val="21"/>
              </w:rPr>
            </w:pPr>
          </w:p>
        </w:tc>
      </w:tr>
      <w:tr w14:paraId="5F752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85" w:type="dxa"/>
            <w:vAlign w:val="center"/>
          </w:tcPr>
          <w:p w14:paraId="368AA19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853" w:type="dxa"/>
            <w:vAlign w:val="center"/>
          </w:tcPr>
          <w:p w14:paraId="130B6F1D">
            <w:pPr>
              <w:spacing w:line="400" w:lineRule="exact"/>
              <w:ind w:left="-90"/>
              <w:jc w:val="center"/>
              <w:rPr>
                <w:rFonts w:ascii="宋体" w:hAnsi="宋体" w:eastAsia="宋体" w:cs="宋体"/>
                <w:color w:val="000000"/>
                <w:szCs w:val="21"/>
              </w:rPr>
            </w:pPr>
          </w:p>
        </w:tc>
        <w:tc>
          <w:tcPr>
            <w:tcW w:w="1318" w:type="dxa"/>
            <w:vAlign w:val="center"/>
          </w:tcPr>
          <w:p w14:paraId="69B6138A">
            <w:pPr>
              <w:spacing w:line="400" w:lineRule="exact"/>
              <w:jc w:val="center"/>
              <w:rPr>
                <w:rFonts w:ascii="宋体" w:hAnsi="宋体" w:eastAsia="宋体" w:cs="宋体"/>
                <w:color w:val="000000"/>
                <w:szCs w:val="21"/>
              </w:rPr>
            </w:pPr>
          </w:p>
        </w:tc>
        <w:tc>
          <w:tcPr>
            <w:tcW w:w="1318" w:type="dxa"/>
            <w:vAlign w:val="center"/>
          </w:tcPr>
          <w:p w14:paraId="5827FC90">
            <w:pPr>
              <w:spacing w:line="400" w:lineRule="exact"/>
              <w:jc w:val="center"/>
              <w:rPr>
                <w:rFonts w:ascii="宋体" w:hAnsi="宋体" w:eastAsia="宋体" w:cs="宋体"/>
                <w:color w:val="000000"/>
                <w:szCs w:val="21"/>
              </w:rPr>
            </w:pPr>
          </w:p>
        </w:tc>
        <w:tc>
          <w:tcPr>
            <w:tcW w:w="2204" w:type="dxa"/>
            <w:vAlign w:val="center"/>
          </w:tcPr>
          <w:p w14:paraId="59645FEC">
            <w:pPr>
              <w:spacing w:line="400" w:lineRule="exact"/>
              <w:jc w:val="center"/>
              <w:rPr>
                <w:rFonts w:ascii="宋体" w:hAnsi="宋体" w:eastAsia="宋体" w:cs="宋体"/>
                <w:color w:val="000000"/>
                <w:szCs w:val="21"/>
              </w:rPr>
            </w:pPr>
          </w:p>
        </w:tc>
        <w:tc>
          <w:tcPr>
            <w:tcW w:w="916" w:type="dxa"/>
            <w:vAlign w:val="center"/>
          </w:tcPr>
          <w:p w14:paraId="5001E13F">
            <w:pPr>
              <w:spacing w:line="400" w:lineRule="exact"/>
              <w:jc w:val="center"/>
              <w:rPr>
                <w:rFonts w:ascii="宋体" w:hAnsi="宋体" w:eastAsia="宋体" w:cs="宋体"/>
                <w:color w:val="000000"/>
                <w:szCs w:val="21"/>
              </w:rPr>
            </w:pPr>
          </w:p>
        </w:tc>
        <w:tc>
          <w:tcPr>
            <w:tcW w:w="836" w:type="dxa"/>
            <w:vAlign w:val="center"/>
          </w:tcPr>
          <w:p w14:paraId="74805C7D">
            <w:pPr>
              <w:spacing w:line="400" w:lineRule="exact"/>
              <w:jc w:val="center"/>
              <w:rPr>
                <w:rFonts w:ascii="宋体" w:hAnsi="宋体" w:eastAsia="宋体" w:cs="宋体"/>
                <w:color w:val="000000"/>
                <w:szCs w:val="21"/>
              </w:rPr>
            </w:pPr>
          </w:p>
        </w:tc>
      </w:tr>
      <w:tr w14:paraId="0089C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85" w:type="dxa"/>
            <w:vAlign w:val="center"/>
          </w:tcPr>
          <w:p w14:paraId="4228CED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5</w:t>
            </w:r>
          </w:p>
        </w:tc>
        <w:tc>
          <w:tcPr>
            <w:tcW w:w="1853" w:type="dxa"/>
            <w:vAlign w:val="center"/>
          </w:tcPr>
          <w:p w14:paraId="7816302D">
            <w:pPr>
              <w:spacing w:line="400" w:lineRule="exact"/>
              <w:ind w:left="-90"/>
              <w:jc w:val="center"/>
              <w:rPr>
                <w:rFonts w:ascii="宋体" w:hAnsi="宋体" w:eastAsia="宋体" w:cs="宋体"/>
                <w:color w:val="000000"/>
                <w:szCs w:val="21"/>
              </w:rPr>
            </w:pPr>
          </w:p>
        </w:tc>
        <w:tc>
          <w:tcPr>
            <w:tcW w:w="1318" w:type="dxa"/>
            <w:vAlign w:val="center"/>
          </w:tcPr>
          <w:p w14:paraId="04791D20">
            <w:pPr>
              <w:spacing w:line="400" w:lineRule="exact"/>
              <w:jc w:val="center"/>
              <w:rPr>
                <w:rFonts w:ascii="宋体" w:hAnsi="宋体" w:eastAsia="宋体" w:cs="宋体"/>
                <w:color w:val="000000"/>
                <w:szCs w:val="21"/>
              </w:rPr>
            </w:pPr>
          </w:p>
        </w:tc>
        <w:tc>
          <w:tcPr>
            <w:tcW w:w="1318" w:type="dxa"/>
            <w:vAlign w:val="center"/>
          </w:tcPr>
          <w:p w14:paraId="4CEC5553">
            <w:pPr>
              <w:spacing w:line="400" w:lineRule="exact"/>
              <w:jc w:val="center"/>
              <w:rPr>
                <w:rFonts w:ascii="宋体" w:hAnsi="宋体" w:eastAsia="宋体" w:cs="宋体"/>
                <w:color w:val="000000"/>
                <w:szCs w:val="21"/>
              </w:rPr>
            </w:pPr>
          </w:p>
        </w:tc>
        <w:tc>
          <w:tcPr>
            <w:tcW w:w="2204" w:type="dxa"/>
            <w:vAlign w:val="center"/>
          </w:tcPr>
          <w:p w14:paraId="09837769">
            <w:pPr>
              <w:spacing w:line="400" w:lineRule="exact"/>
              <w:jc w:val="center"/>
              <w:rPr>
                <w:rFonts w:ascii="宋体" w:hAnsi="宋体" w:eastAsia="宋体" w:cs="宋体"/>
                <w:color w:val="000000"/>
                <w:szCs w:val="21"/>
              </w:rPr>
            </w:pPr>
          </w:p>
        </w:tc>
        <w:tc>
          <w:tcPr>
            <w:tcW w:w="916" w:type="dxa"/>
            <w:vAlign w:val="center"/>
          </w:tcPr>
          <w:p w14:paraId="1580BD02">
            <w:pPr>
              <w:spacing w:line="400" w:lineRule="exact"/>
              <w:jc w:val="center"/>
              <w:rPr>
                <w:rFonts w:ascii="宋体" w:hAnsi="宋体" w:eastAsia="宋体" w:cs="宋体"/>
                <w:color w:val="000000"/>
                <w:szCs w:val="21"/>
              </w:rPr>
            </w:pPr>
          </w:p>
        </w:tc>
        <w:tc>
          <w:tcPr>
            <w:tcW w:w="836" w:type="dxa"/>
            <w:vAlign w:val="center"/>
          </w:tcPr>
          <w:p w14:paraId="17003DB5">
            <w:pPr>
              <w:spacing w:line="400" w:lineRule="exact"/>
              <w:jc w:val="center"/>
              <w:rPr>
                <w:rFonts w:ascii="宋体" w:hAnsi="宋体" w:eastAsia="宋体" w:cs="宋体"/>
                <w:color w:val="000000"/>
                <w:szCs w:val="21"/>
              </w:rPr>
            </w:pPr>
          </w:p>
        </w:tc>
      </w:tr>
      <w:tr w14:paraId="2B17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5" w:type="dxa"/>
            <w:vAlign w:val="center"/>
          </w:tcPr>
          <w:p w14:paraId="0672854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853" w:type="dxa"/>
            <w:vAlign w:val="center"/>
          </w:tcPr>
          <w:p w14:paraId="60E4195D">
            <w:pPr>
              <w:spacing w:line="400" w:lineRule="exact"/>
              <w:ind w:left="-90"/>
              <w:jc w:val="center"/>
              <w:rPr>
                <w:rFonts w:ascii="宋体" w:hAnsi="宋体" w:eastAsia="宋体" w:cs="宋体"/>
                <w:color w:val="000000"/>
                <w:szCs w:val="21"/>
              </w:rPr>
            </w:pPr>
          </w:p>
        </w:tc>
        <w:tc>
          <w:tcPr>
            <w:tcW w:w="1318" w:type="dxa"/>
            <w:vAlign w:val="center"/>
          </w:tcPr>
          <w:p w14:paraId="7DA103DC">
            <w:pPr>
              <w:spacing w:line="400" w:lineRule="exact"/>
              <w:jc w:val="center"/>
              <w:rPr>
                <w:rFonts w:ascii="宋体" w:hAnsi="宋体" w:eastAsia="宋体" w:cs="宋体"/>
                <w:color w:val="000000"/>
                <w:szCs w:val="21"/>
              </w:rPr>
            </w:pPr>
          </w:p>
        </w:tc>
        <w:tc>
          <w:tcPr>
            <w:tcW w:w="1318" w:type="dxa"/>
            <w:vAlign w:val="center"/>
          </w:tcPr>
          <w:p w14:paraId="685A47B3">
            <w:pPr>
              <w:spacing w:line="400" w:lineRule="exact"/>
              <w:jc w:val="center"/>
              <w:rPr>
                <w:rFonts w:ascii="宋体" w:hAnsi="宋体" w:eastAsia="宋体" w:cs="宋体"/>
                <w:color w:val="000000"/>
                <w:szCs w:val="21"/>
              </w:rPr>
            </w:pPr>
          </w:p>
        </w:tc>
        <w:tc>
          <w:tcPr>
            <w:tcW w:w="2204" w:type="dxa"/>
            <w:vAlign w:val="center"/>
          </w:tcPr>
          <w:p w14:paraId="2E6A8BBF">
            <w:pPr>
              <w:spacing w:line="400" w:lineRule="exact"/>
              <w:jc w:val="center"/>
              <w:rPr>
                <w:rFonts w:ascii="宋体" w:hAnsi="宋体" w:eastAsia="宋体" w:cs="宋体"/>
                <w:color w:val="000000"/>
                <w:szCs w:val="21"/>
              </w:rPr>
            </w:pPr>
          </w:p>
        </w:tc>
        <w:tc>
          <w:tcPr>
            <w:tcW w:w="916" w:type="dxa"/>
            <w:vAlign w:val="center"/>
          </w:tcPr>
          <w:p w14:paraId="2AD17C6D">
            <w:pPr>
              <w:spacing w:line="400" w:lineRule="exact"/>
              <w:jc w:val="center"/>
              <w:rPr>
                <w:rFonts w:ascii="宋体" w:hAnsi="宋体" w:eastAsia="宋体" w:cs="宋体"/>
                <w:color w:val="000000"/>
                <w:szCs w:val="21"/>
              </w:rPr>
            </w:pPr>
          </w:p>
        </w:tc>
        <w:tc>
          <w:tcPr>
            <w:tcW w:w="836" w:type="dxa"/>
            <w:vAlign w:val="center"/>
          </w:tcPr>
          <w:p w14:paraId="1B9D7DE2">
            <w:pPr>
              <w:spacing w:line="400" w:lineRule="exact"/>
              <w:jc w:val="center"/>
              <w:rPr>
                <w:rFonts w:ascii="宋体" w:hAnsi="宋体" w:eastAsia="宋体" w:cs="宋体"/>
                <w:color w:val="000000"/>
                <w:szCs w:val="21"/>
              </w:rPr>
            </w:pPr>
          </w:p>
        </w:tc>
      </w:tr>
      <w:tr w14:paraId="2C349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5" w:type="dxa"/>
            <w:vAlign w:val="center"/>
          </w:tcPr>
          <w:p w14:paraId="36681DD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853" w:type="dxa"/>
            <w:vAlign w:val="center"/>
          </w:tcPr>
          <w:p w14:paraId="183DB31C">
            <w:pPr>
              <w:spacing w:line="400" w:lineRule="exact"/>
              <w:ind w:left="-90"/>
              <w:jc w:val="center"/>
              <w:rPr>
                <w:rFonts w:ascii="宋体" w:hAnsi="宋体" w:eastAsia="宋体" w:cs="宋体"/>
                <w:color w:val="000000"/>
                <w:szCs w:val="21"/>
              </w:rPr>
            </w:pPr>
          </w:p>
        </w:tc>
        <w:tc>
          <w:tcPr>
            <w:tcW w:w="1318" w:type="dxa"/>
            <w:vAlign w:val="center"/>
          </w:tcPr>
          <w:p w14:paraId="67D8529A">
            <w:pPr>
              <w:spacing w:line="400" w:lineRule="exact"/>
              <w:jc w:val="center"/>
              <w:rPr>
                <w:rFonts w:ascii="宋体" w:hAnsi="宋体" w:eastAsia="宋体" w:cs="宋体"/>
                <w:color w:val="000000"/>
                <w:szCs w:val="21"/>
              </w:rPr>
            </w:pPr>
          </w:p>
        </w:tc>
        <w:tc>
          <w:tcPr>
            <w:tcW w:w="1318" w:type="dxa"/>
            <w:vAlign w:val="center"/>
          </w:tcPr>
          <w:p w14:paraId="5AFE68DD">
            <w:pPr>
              <w:spacing w:line="400" w:lineRule="exact"/>
              <w:jc w:val="center"/>
              <w:rPr>
                <w:rFonts w:ascii="宋体" w:hAnsi="宋体" w:eastAsia="宋体" w:cs="宋体"/>
                <w:color w:val="000000"/>
                <w:szCs w:val="21"/>
              </w:rPr>
            </w:pPr>
          </w:p>
        </w:tc>
        <w:tc>
          <w:tcPr>
            <w:tcW w:w="2204" w:type="dxa"/>
            <w:vAlign w:val="center"/>
          </w:tcPr>
          <w:p w14:paraId="5E9B1B23">
            <w:pPr>
              <w:spacing w:line="400" w:lineRule="exact"/>
              <w:jc w:val="center"/>
              <w:rPr>
                <w:rFonts w:ascii="宋体" w:hAnsi="宋体" w:eastAsia="宋体" w:cs="宋体"/>
                <w:color w:val="000000"/>
                <w:szCs w:val="21"/>
              </w:rPr>
            </w:pPr>
          </w:p>
        </w:tc>
        <w:tc>
          <w:tcPr>
            <w:tcW w:w="916" w:type="dxa"/>
            <w:vAlign w:val="center"/>
          </w:tcPr>
          <w:p w14:paraId="5AFC3186">
            <w:pPr>
              <w:spacing w:line="400" w:lineRule="exact"/>
              <w:jc w:val="center"/>
              <w:rPr>
                <w:rFonts w:ascii="宋体" w:hAnsi="宋体" w:eastAsia="宋体" w:cs="宋体"/>
                <w:color w:val="000000"/>
                <w:szCs w:val="21"/>
              </w:rPr>
            </w:pPr>
          </w:p>
        </w:tc>
        <w:tc>
          <w:tcPr>
            <w:tcW w:w="836" w:type="dxa"/>
            <w:vAlign w:val="center"/>
          </w:tcPr>
          <w:p w14:paraId="1004F6E9">
            <w:pPr>
              <w:spacing w:line="400" w:lineRule="exact"/>
              <w:jc w:val="center"/>
              <w:rPr>
                <w:rFonts w:ascii="宋体" w:hAnsi="宋体" w:eastAsia="宋体" w:cs="宋体"/>
                <w:color w:val="000000"/>
                <w:szCs w:val="21"/>
              </w:rPr>
            </w:pPr>
          </w:p>
        </w:tc>
      </w:tr>
      <w:tr w14:paraId="6D330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14749F4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853" w:type="dxa"/>
            <w:vAlign w:val="center"/>
          </w:tcPr>
          <w:p w14:paraId="6F799E94">
            <w:pPr>
              <w:spacing w:line="400" w:lineRule="exact"/>
              <w:ind w:left="-90"/>
              <w:jc w:val="center"/>
              <w:rPr>
                <w:rFonts w:ascii="宋体" w:hAnsi="宋体" w:eastAsia="宋体" w:cs="宋体"/>
                <w:color w:val="000000"/>
                <w:szCs w:val="21"/>
              </w:rPr>
            </w:pPr>
          </w:p>
        </w:tc>
        <w:tc>
          <w:tcPr>
            <w:tcW w:w="1318" w:type="dxa"/>
            <w:vAlign w:val="center"/>
          </w:tcPr>
          <w:p w14:paraId="173A2F2F">
            <w:pPr>
              <w:spacing w:line="400" w:lineRule="exact"/>
              <w:jc w:val="center"/>
              <w:rPr>
                <w:rFonts w:ascii="宋体" w:hAnsi="宋体" w:eastAsia="宋体" w:cs="宋体"/>
                <w:color w:val="000000"/>
                <w:szCs w:val="21"/>
              </w:rPr>
            </w:pPr>
          </w:p>
        </w:tc>
        <w:tc>
          <w:tcPr>
            <w:tcW w:w="1318" w:type="dxa"/>
            <w:vAlign w:val="center"/>
          </w:tcPr>
          <w:p w14:paraId="601C9EEA">
            <w:pPr>
              <w:spacing w:line="400" w:lineRule="exact"/>
              <w:jc w:val="center"/>
              <w:rPr>
                <w:rFonts w:ascii="宋体" w:hAnsi="宋体" w:eastAsia="宋体" w:cs="宋体"/>
                <w:color w:val="000000"/>
                <w:szCs w:val="21"/>
              </w:rPr>
            </w:pPr>
          </w:p>
        </w:tc>
        <w:tc>
          <w:tcPr>
            <w:tcW w:w="2204" w:type="dxa"/>
            <w:vAlign w:val="center"/>
          </w:tcPr>
          <w:p w14:paraId="025773F7">
            <w:pPr>
              <w:spacing w:line="400" w:lineRule="exact"/>
              <w:jc w:val="center"/>
              <w:rPr>
                <w:rFonts w:ascii="宋体" w:hAnsi="宋体" w:eastAsia="宋体" w:cs="宋体"/>
                <w:color w:val="000000"/>
                <w:szCs w:val="21"/>
              </w:rPr>
            </w:pPr>
          </w:p>
        </w:tc>
        <w:tc>
          <w:tcPr>
            <w:tcW w:w="916" w:type="dxa"/>
            <w:vAlign w:val="center"/>
          </w:tcPr>
          <w:p w14:paraId="04A286E0">
            <w:pPr>
              <w:spacing w:line="400" w:lineRule="exact"/>
              <w:jc w:val="center"/>
              <w:rPr>
                <w:rFonts w:ascii="宋体" w:hAnsi="宋体" w:eastAsia="宋体" w:cs="宋体"/>
                <w:color w:val="000000"/>
                <w:szCs w:val="21"/>
              </w:rPr>
            </w:pPr>
          </w:p>
        </w:tc>
        <w:tc>
          <w:tcPr>
            <w:tcW w:w="836" w:type="dxa"/>
            <w:vAlign w:val="center"/>
          </w:tcPr>
          <w:p w14:paraId="52E86310">
            <w:pPr>
              <w:spacing w:line="400" w:lineRule="exact"/>
              <w:jc w:val="center"/>
              <w:rPr>
                <w:rFonts w:ascii="宋体" w:hAnsi="宋体" w:eastAsia="宋体" w:cs="宋体"/>
                <w:color w:val="000000"/>
                <w:szCs w:val="21"/>
              </w:rPr>
            </w:pPr>
          </w:p>
        </w:tc>
      </w:tr>
      <w:tr w14:paraId="3B85B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2BFF498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853" w:type="dxa"/>
            <w:vAlign w:val="center"/>
          </w:tcPr>
          <w:p w14:paraId="05C109B5">
            <w:pPr>
              <w:spacing w:line="400" w:lineRule="exact"/>
              <w:ind w:left="-90"/>
              <w:jc w:val="center"/>
              <w:rPr>
                <w:rFonts w:ascii="宋体" w:hAnsi="宋体" w:eastAsia="宋体" w:cs="宋体"/>
                <w:color w:val="000000"/>
                <w:szCs w:val="21"/>
              </w:rPr>
            </w:pPr>
          </w:p>
        </w:tc>
        <w:tc>
          <w:tcPr>
            <w:tcW w:w="1318" w:type="dxa"/>
            <w:vAlign w:val="center"/>
          </w:tcPr>
          <w:p w14:paraId="4ECB5FDE">
            <w:pPr>
              <w:spacing w:line="400" w:lineRule="exact"/>
              <w:jc w:val="center"/>
              <w:rPr>
                <w:rFonts w:ascii="宋体" w:hAnsi="宋体" w:eastAsia="宋体" w:cs="宋体"/>
                <w:color w:val="000000"/>
                <w:szCs w:val="21"/>
              </w:rPr>
            </w:pPr>
          </w:p>
        </w:tc>
        <w:tc>
          <w:tcPr>
            <w:tcW w:w="1318" w:type="dxa"/>
            <w:vAlign w:val="center"/>
          </w:tcPr>
          <w:p w14:paraId="1B4A1597">
            <w:pPr>
              <w:spacing w:line="400" w:lineRule="exact"/>
              <w:jc w:val="center"/>
              <w:rPr>
                <w:rFonts w:ascii="宋体" w:hAnsi="宋体" w:eastAsia="宋体" w:cs="宋体"/>
                <w:color w:val="000000"/>
                <w:szCs w:val="21"/>
              </w:rPr>
            </w:pPr>
          </w:p>
        </w:tc>
        <w:tc>
          <w:tcPr>
            <w:tcW w:w="2204" w:type="dxa"/>
            <w:vAlign w:val="center"/>
          </w:tcPr>
          <w:p w14:paraId="672E39D3">
            <w:pPr>
              <w:spacing w:line="400" w:lineRule="exact"/>
              <w:jc w:val="center"/>
              <w:rPr>
                <w:rFonts w:ascii="宋体" w:hAnsi="宋体" w:eastAsia="宋体" w:cs="宋体"/>
                <w:color w:val="000000"/>
                <w:szCs w:val="21"/>
              </w:rPr>
            </w:pPr>
          </w:p>
        </w:tc>
        <w:tc>
          <w:tcPr>
            <w:tcW w:w="916" w:type="dxa"/>
            <w:vAlign w:val="center"/>
          </w:tcPr>
          <w:p w14:paraId="2A83078D">
            <w:pPr>
              <w:spacing w:line="400" w:lineRule="exact"/>
              <w:jc w:val="center"/>
              <w:rPr>
                <w:rFonts w:ascii="宋体" w:hAnsi="宋体" w:eastAsia="宋体" w:cs="宋体"/>
                <w:color w:val="000000"/>
                <w:szCs w:val="21"/>
              </w:rPr>
            </w:pPr>
          </w:p>
        </w:tc>
        <w:tc>
          <w:tcPr>
            <w:tcW w:w="836" w:type="dxa"/>
            <w:vAlign w:val="center"/>
          </w:tcPr>
          <w:p w14:paraId="6ECD9A8C">
            <w:pPr>
              <w:spacing w:line="400" w:lineRule="exact"/>
              <w:jc w:val="center"/>
              <w:rPr>
                <w:rFonts w:ascii="宋体" w:hAnsi="宋体" w:eastAsia="宋体" w:cs="宋体"/>
                <w:color w:val="000000"/>
                <w:szCs w:val="21"/>
              </w:rPr>
            </w:pPr>
          </w:p>
        </w:tc>
      </w:tr>
      <w:tr w14:paraId="3C988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3F84704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853" w:type="dxa"/>
            <w:vAlign w:val="center"/>
          </w:tcPr>
          <w:p w14:paraId="2BD10CC5">
            <w:pPr>
              <w:spacing w:line="400" w:lineRule="exact"/>
              <w:ind w:left="-90"/>
              <w:jc w:val="center"/>
              <w:rPr>
                <w:rFonts w:ascii="宋体" w:hAnsi="宋体" w:eastAsia="宋体" w:cs="宋体"/>
                <w:color w:val="000000"/>
                <w:szCs w:val="21"/>
              </w:rPr>
            </w:pPr>
          </w:p>
        </w:tc>
        <w:tc>
          <w:tcPr>
            <w:tcW w:w="1318" w:type="dxa"/>
            <w:vAlign w:val="center"/>
          </w:tcPr>
          <w:p w14:paraId="23280667">
            <w:pPr>
              <w:spacing w:line="400" w:lineRule="exact"/>
              <w:jc w:val="center"/>
              <w:rPr>
                <w:rFonts w:ascii="宋体" w:hAnsi="宋体" w:eastAsia="宋体" w:cs="宋体"/>
                <w:color w:val="000000"/>
                <w:szCs w:val="21"/>
              </w:rPr>
            </w:pPr>
          </w:p>
        </w:tc>
        <w:tc>
          <w:tcPr>
            <w:tcW w:w="1318" w:type="dxa"/>
            <w:vAlign w:val="center"/>
          </w:tcPr>
          <w:p w14:paraId="7C267628">
            <w:pPr>
              <w:spacing w:line="400" w:lineRule="exact"/>
              <w:jc w:val="center"/>
              <w:rPr>
                <w:rFonts w:ascii="宋体" w:hAnsi="宋体" w:eastAsia="宋体" w:cs="宋体"/>
                <w:color w:val="000000"/>
                <w:szCs w:val="21"/>
              </w:rPr>
            </w:pPr>
          </w:p>
        </w:tc>
        <w:tc>
          <w:tcPr>
            <w:tcW w:w="2204" w:type="dxa"/>
            <w:vAlign w:val="center"/>
          </w:tcPr>
          <w:p w14:paraId="708F7C95">
            <w:pPr>
              <w:spacing w:line="400" w:lineRule="exact"/>
              <w:jc w:val="center"/>
              <w:rPr>
                <w:rFonts w:ascii="宋体" w:hAnsi="宋体" w:eastAsia="宋体" w:cs="宋体"/>
                <w:color w:val="000000"/>
                <w:szCs w:val="21"/>
              </w:rPr>
            </w:pPr>
          </w:p>
        </w:tc>
        <w:tc>
          <w:tcPr>
            <w:tcW w:w="916" w:type="dxa"/>
            <w:vAlign w:val="center"/>
          </w:tcPr>
          <w:p w14:paraId="3C824E41">
            <w:pPr>
              <w:spacing w:line="400" w:lineRule="exact"/>
              <w:jc w:val="center"/>
              <w:rPr>
                <w:rFonts w:ascii="宋体" w:hAnsi="宋体" w:eastAsia="宋体" w:cs="宋体"/>
                <w:color w:val="000000"/>
                <w:szCs w:val="21"/>
              </w:rPr>
            </w:pPr>
          </w:p>
        </w:tc>
        <w:tc>
          <w:tcPr>
            <w:tcW w:w="836" w:type="dxa"/>
            <w:vAlign w:val="center"/>
          </w:tcPr>
          <w:p w14:paraId="3B9419F3">
            <w:pPr>
              <w:spacing w:line="400" w:lineRule="exact"/>
              <w:jc w:val="center"/>
              <w:rPr>
                <w:rFonts w:ascii="宋体" w:hAnsi="宋体" w:eastAsia="宋体" w:cs="宋体"/>
                <w:color w:val="000000"/>
                <w:szCs w:val="21"/>
              </w:rPr>
            </w:pPr>
          </w:p>
        </w:tc>
      </w:tr>
      <w:tr w14:paraId="22E6D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60A065A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853" w:type="dxa"/>
            <w:vAlign w:val="center"/>
          </w:tcPr>
          <w:p w14:paraId="63312EA4">
            <w:pPr>
              <w:spacing w:line="400" w:lineRule="exact"/>
              <w:ind w:left="-90" w:right="-107" w:rightChars="-51"/>
              <w:jc w:val="center"/>
              <w:rPr>
                <w:rFonts w:ascii="宋体" w:hAnsi="宋体" w:eastAsia="宋体" w:cs="宋体"/>
                <w:color w:val="000000"/>
                <w:szCs w:val="21"/>
              </w:rPr>
            </w:pPr>
          </w:p>
        </w:tc>
        <w:tc>
          <w:tcPr>
            <w:tcW w:w="1318" w:type="dxa"/>
            <w:vAlign w:val="center"/>
          </w:tcPr>
          <w:p w14:paraId="767A6CB7">
            <w:pPr>
              <w:spacing w:line="400" w:lineRule="exact"/>
              <w:jc w:val="center"/>
              <w:rPr>
                <w:rFonts w:ascii="宋体" w:hAnsi="宋体" w:eastAsia="宋体" w:cs="宋体"/>
                <w:color w:val="000000"/>
                <w:szCs w:val="21"/>
              </w:rPr>
            </w:pPr>
          </w:p>
        </w:tc>
        <w:tc>
          <w:tcPr>
            <w:tcW w:w="1318" w:type="dxa"/>
            <w:vAlign w:val="center"/>
          </w:tcPr>
          <w:p w14:paraId="2CD2A16D">
            <w:pPr>
              <w:spacing w:line="400" w:lineRule="exact"/>
              <w:jc w:val="center"/>
              <w:rPr>
                <w:rFonts w:ascii="宋体" w:hAnsi="宋体" w:eastAsia="宋体" w:cs="宋体"/>
                <w:color w:val="000000"/>
                <w:szCs w:val="21"/>
              </w:rPr>
            </w:pPr>
          </w:p>
        </w:tc>
        <w:tc>
          <w:tcPr>
            <w:tcW w:w="2204" w:type="dxa"/>
            <w:vAlign w:val="center"/>
          </w:tcPr>
          <w:p w14:paraId="09A56DC4">
            <w:pPr>
              <w:spacing w:line="400" w:lineRule="exact"/>
              <w:jc w:val="center"/>
              <w:rPr>
                <w:rFonts w:ascii="宋体" w:hAnsi="宋体" w:eastAsia="宋体" w:cs="宋体"/>
                <w:color w:val="000000"/>
                <w:szCs w:val="21"/>
              </w:rPr>
            </w:pPr>
          </w:p>
        </w:tc>
        <w:tc>
          <w:tcPr>
            <w:tcW w:w="916" w:type="dxa"/>
            <w:vAlign w:val="center"/>
          </w:tcPr>
          <w:p w14:paraId="12C5C39B">
            <w:pPr>
              <w:spacing w:line="400" w:lineRule="exact"/>
              <w:jc w:val="center"/>
              <w:rPr>
                <w:rFonts w:ascii="宋体" w:hAnsi="宋体" w:eastAsia="宋体" w:cs="宋体"/>
                <w:color w:val="000000"/>
                <w:szCs w:val="21"/>
              </w:rPr>
            </w:pPr>
          </w:p>
        </w:tc>
        <w:tc>
          <w:tcPr>
            <w:tcW w:w="836" w:type="dxa"/>
            <w:vAlign w:val="center"/>
          </w:tcPr>
          <w:p w14:paraId="2D941C8D">
            <w:pPr>
              <w:spacing w:line="400" w:lineRule="exact"/>
              <w:jc w:val="center"/>
              <w:rPr>
                <w:rFonts w:ascii="宋体" w:hAnsi="宋体" w:eastAsia="宋体" w:cs="宋体"/>
                <w:color w:val="000000"/>
                <w:szCs w:val="21"/>
              </w:rPr>
            </w:pPr>
          </w:p>
        </w:tc>
      </w:tr>
      <w:tr w14:paraId="2597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3EA8033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853" w:type="dxa"/>
            <w:vAlign w:val="center"/>
          </w:tcPr>
          <w:p w14:paraId="7320859F">
            <w:pPr>
              <w:spacing w:line="400" w:lineRule="exact"/>
              <w:jc w:val="center"/>
              <w:rPr>
                <w:rFonts w:ascii="宋体" w:hAnsi="宋体" w:eastAsia="宋体" w:cs="宋体"/>
                <w:color w:val="000000"/>
                <w:szCs w:val="21"/>
              </w:rPr>
            </w:pPr>
          </w:p>
        </w:tc>
        <w:tc>
          <w:tcPr>
            <w:tcW w:w="1318" w:type="dxa"/>
            <w:vAlign w:val="center"/>
          </w:tcPr>
          <w:p w14:paraId="40DAC689">
            <w:pPr>
              <w:spacing w:line="400" w:lineRule="exact"/>
              <w:jc w:val="center"/>
              <w:rPr>
                <w:rFonts w:ascii="宋体" w:hAnsi="宋体" w:eastAsia="宋体" w:cs="宋体"/>
                <w:color w:val="000000"/>
                <w:szCs w:val="21"/>
              </w:rPr>
            </w:pPr>
          </w:p>
        </w:tc>
        <w:tc>
          <w:tcPr>
            <w:tcW w:w="1318" w:type="dxa"/>
            <w:vAlign w:val="center"/>
          </w:tcPr>
          <w:p w14:paraId="45670877">
            <w:pPr>
              <w:spacing w:line="400" w:lineRule="exact"/>
              <w:jc w:val="center"/>
              <w:rPr>
                <w:rFonts w:ascii="宋体" w:hAnsi="宋体" w:eastAsia="宋体" w:cs="宋体"/>
                <w:color w:val="000000"/>
                <w:szCs w:val="21"/>
              </w:rPr>
            </w:pPr>
          </w:p>
        </w:tc>
        <w:tc>
          <w:tcPr>
            <w:tcW w:w="2204" w:type="dxa"/>
            <w:vAlign w:val="center"/>
          </w:tcPr>
          <w:p w14:paraId="7115FD82">
            <w:pPr>
              <w:spacing w:line="400" w:lineRule="exact"/>
              <w:jc w:val="center"/>
              <w:rPr>
                <w:rFonts w:ascii="宋体" w:hAnsi="宋体" w:eastAsia="宋体" w:cs="宋体"/>
                <w:color w:val="000000"/>
                <w:szCs w:val="21"/>
              </w:rPr>
            </w:pPr>
          </w:p>
        </w:tc>
        <w:tc>
          <w:tcPr>
            <w:tcW w:w="916" w:type="dxa"/>
            <w:vAlign w:val="center"/>
          </w:tcPr>
          <w:p w14:paraId="02B19729">
            <w:pPr>
              <w:spacing w:line="400" w:lineRule="exact"/>
              <w:jc w:val="center"/>
              <w:rPr>
                <w:rFonts w:ascii="宋体" w:hAnsi="宋体" w:eastAsia="宋体" w:cs="宋体"/>
                <w:color w:val="000000"/>
                <w:szCs w:val="21"/>
              </w:rPr>
            </w:pPr>
          </w:p>
        </w:tc>
        <w:tc>
          <w:tcPr>
            <w:tcW w:w="836" w:type="dxa"/>
            <w:vAlign w:val="center"/>
          </w:tcPr>
          <w:p w14:paraId="3E1F73BA">
            <w:pPr>
              <w:spacing w:line="400" w:lineRule="exact"/>
              <w:jc w:val="center"/>
              <w:rPr>
                <w:rFonts w:ascii="宋体" w:hAnsi="宋体" w:eastAsia="宋体" w:cs="宋体"/>
                <w:color w:val="000000"/>
                <w:szCs w:val="21"/>
              </w:rPr>
            </w:pPr>
          </w:p>
        </w:tc>
      </w:tr>
    </w:tbl>
    <w:p w14:paraId="4DA6922C">
      <w:pPr>
        <w:ind w:firstLine="210" w:firstLineChars="100"/>
        <w:rPr>
          <w:rFonts w:ascii="宋体" w:hAnsi="宋体" w:eastAsia="宋体" w:cs="宋体"/>
          <w:color w:val="000000"/>
          <w:szCs w:val="21"/>
        </w:rPr>
      </w:pPr>
    </w:p>
    <w:p w14:paraId="71C7D93A">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19570C7E">
      <w:pPr>
        <w:ind w:firstLine="210" w:firstLineChars="100"/>
        <w:jc w:val="center"/>
        <w:rPr>
          <w:rFonts w:ascii="宋体" w:hAnsi="宋体" w:eastAsia="宋体" w:cs="宋体"/>
          <w:color w:val="000000"/>
          <w:szCs w:val="21"/>
          <w:u w:val="single"/>
        </w:rPr>
      </w:pPr>
    </w:p>
    <w:p w14:paraId="60BB6DD0">
      <w:pPr>
        <w:ind w:firstLine="210" w:firstLineChars="100"/>
        <w:jc w:val="center"/>
        <w:rPr>
          <w:rFonts w:ascii="宋体" w:hAnsi="宋体" w:eastAsia="宋体" w:cs="宋体"/>
          <w:color w:val="000000"/>
          <w:szCs w:val="21"/>
          <w:u w:val="single"/>
        </w:rPr>
      </w:pPr>
    </w:p>
    <w:p w14:paraId="52B9CFE4">
      <w:pPr>
        <w:ind w:firstLine="210" w:firstLineChars="100"/>
        <w:rPr>
          <w:rFonts w:ascii="宋体" w:hAnsi="宋体" w:eastAsia="宋体" w:cs="宋体"/>
          <w:color w:val="000000"/>
          <w:szCs w:val="21"/>
        </w:rPr>
      </w:pPr>
    </w:p>
    <w:p w14:paraId="58A3E557">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DD4BBDA">
      <w:pPr>
        <w:pStyle w:val="2"/>
        <w:rPr>
          <w:rFonts w:ascii="宋体" w:hAnsi="宋体" w:eastAsia="宋体" w:cs="宋体"/>
          <w:color w:val="000000"/>
          <w:szCs w:val="21"/>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92393">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2A7B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74C41">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E74C41">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764DA">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4"/>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E2607CB"/>
    <w:multiLevelType w:val="singleLevel"/>
    <w:tmpl w:val="AE2607CB"/>
    <w:lvl w:ilvl="0" w:tentative="0">
      <w:start w:val="5"/>
      <w:numFmt w:val="chineseCounting"/>
      <w:suff w:val="space"/>
      <w:lvlText w:val="第%1章"/>
      <w:lvlJc w:val="left"/>
      <w:rPr>
        <w:rFonts w:hint="eastAsia"/>
      </w:rPr>
    </w:lvl>
  </w:abstractNum>
  <w:abstractNum w:abstractNumId="2">
    <w:nsid w:val="2E95D47B"/>
    <w:multiLevelType w:val="singleLevel"/>
    <w:tmpl w:val="2E95D47B"/>
    <w:lvl w:ilvl="0" w:tentative="0">
      <w:start w:val="1"/>
      <w:numFmt w:val="decimal"/>
      <w:pStyle w:val="5"/>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92D6C"/>
    <w:rsid w:val="01A05D40"/>
    <w:rsid w:val="01C47A83"/>
    <w:rsid w:val="01D26FB5"/>
    <w:rsid w:val="01D8197B"/>
    <w:rsid w:val="01DB4425"/>
    <w:rsid w:val="01F30A06"/>
    <w:rsid w:val="01F423F9"/>
    <w:rsid w:val="020E2058"/>
    <w:rsid w:val="02355837"/>
    <w:rsid w:val="024946D1"/>
    <w:rsid w:val="024A0BB7"/>
    <w:rsid w:val="0250686A"/>
    <w:rsid w:val="02595534"/>
    <w:rsid w:val="02763446"/>
    <w:rsid w:val="028275B1"/>
    <w:rsid w:val="02836B8D"/>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B6B95"/>
    <w:rsid w:val="038226D6"/>
    <w:rsid w:val="03960557"/>
    <w:rsid w:val="03B141EB"/>
    <w:rsid w:val="03C834BA"/>
    <w:rsid w:val="03D56ECF"/>
    <w:rsid w:val="03D630D0"/>
    <w:rsid w:val="03DF68F4"/>
    <w:rsid w:val="03ED0A2F"/>
    <w:rsid w:val="03F510F7"/>
    <w:rsid w:val="04063E45"/>
    <w:rsid w:val="040F04F5"/>
    <w:rsid w:val="040F0B7F"/>
    <w:rsid w:val="04211E08"/>
    <w:rsid w:val="04307FFF"/>
    <w:rsid w:val="0438160E"/>
    <w:rsid w:val="043A35D9"/>
    <w:rsid w:val="04457667"/>
    <w:rsid w:val="04467F56"/>
    <w:rsid w:val="045A4B7B"/>
    <w:rsid w:val="045F773C"/>
    <w:rsid w:val="04642508"/>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60F639F"/>
    <w:rsid w:val="0616234B"/>
    <w:rsid w:val="061C6516"/>
    <w:rsid w:val="06206644"/>
    <w:rsid w:val="06233674"/>
    <w:rsid w:val="06356AB4"/>
    <w:rsid w:val="06361B7E"/>
    <w:rsid w:val="0637658C"/>
    <w:rsid w:val="06420BE5"/>
    <w:rsid w:val="064F44F5"/>
    <w:rsid w:val="066072C2"/>
    <w:rsid w:val="06750697"/>
    <w:rsid w:val="06862B05"/>
    <w:rsid w:val="069B3C00"/>
    <w:rsid w:val="06CA1760"/>
    <w:rsid w:val="06ED25DE"/>
    <w:rsid w:val="06F57E5E"/>
    <w:rsid w:val="07085527"/>
    <w:rsid w:val="073A3426"/>
    <w:rsid w:val="0744651C"/>
    <w:rsid w:val="0757367C"/>
    <w:rsid w:val="07595CAC"/>
    <w:rsid w:val="076F25A8"/>
    <w:rsid w:val="07726F78"/>
    <w:rsid w:val="077508BA"/>
    <w:rsid w:val="077772CA"/>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6D4ACA"/>
    <w:rsid w:val="087E3A40"/>
    <w:rsid w:val="08A5652C"/>
    <w:rsid w:val="08AC6280"/>
    <w:rsid w:val="08D840D9"/>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564B9"/>
    <w:rsid w:val="0A6B7FB8"/>
    <w:rsid w:val="0A7D7D7B"/>
    <w:rsid w:val="0A944A5A"/>
    <w:rsid w:val="0AA52BD3"/>
    <w:rsid w:val="0AAC4813"/>
    <w:rsid w:val="0AB417AF"/>
    <w:rsid w:val="0ACB14D5"/>
    <w:rsid w:val="0AFC27B3"/>
    <w:rsid w:val="0B0109E6"/>
    <w:rsid w:val="0B0364E1"/>
    <w:rsid w:val="0B183F48"/>
    <w:rsid w:val="0B5605CC"/>
    <w:rsid w:val="0B575328"/>
    <w:rsid w:val="0B575C8E"/>
    <w:rsid w:val="0B5C5BE2"/>
    <w:rsid w:val="0B607438"/>
    <w:rsid w:val="0B860EB1"/>
    <w:rsid w:val="0B8C0B40"/>
    <w:rsid w:val="0B940000"/>
    <w:rsid w:val="0B9E7AAB"/>
    <w:rsid w:val="0BBD53FC"/>
    <w:rsid w:val="0BD95321"/>
    <w:rsid w:val="0BE53DBD"/>
    <w:rsid w:val="0BED7182"/>
    <w:rsid w:val="0BEE3A7F"/>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EE2538"/>
    <w:rsid w:val="0CFF356B"/>
    <w:rsid w:val="0D1C692C"/>
    <w:rsid w:val="0D1F7FB3"/>
    <w:rsid w:val="0D235F12"/>
    <w:rsid w:val="0D371527"/>
    <w:rsid w:val="0D421699"/>
    <w:rsid w:val="0D491784"/>
    <w:rsid w:val="0D691CDD"/>
    <w:rsid w:val="0D903958"/>
    <w:rsid w:val="0DA17B32"/>
    <w:rsid w:val="0DBC5FD9"/>
    <w:rsid w:val="0DBE2B84"/>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F511C8"/>
    <w:rsid w:val="0EF55437"/>
    <w:rsid w:val="0EF56A7A"/>
    <w:rsid w:val="0F084473"/>
    <w:rsid w:val="0F3638ED"/>
    <w:rsid w:val="0F3E7545"/>
    <w:rsid w:val="0F56600C"/>
    <w:rsid w:val="0F723405"/>
    <w:rsid w:val="0F751969"/>
    <w:rsid w:val="0FCC7A5D"/>
    <w:rsid w:val="0FDB62B2"/>
    <w:rsid w:val="0FE0087A"/>
    <w:rsid w:val="0FE034BE"/>
    <w:rsid w:val="100A243A"/>
    <w:rsid w:val="1015385D"/>
    <w:rsid w:val="102A44BB"/>
    <w:rsid w:val="102B64CB"/>
    <w:rsid w:val="103C5FE2"/>
    <w:rsid w:val="10406357"/>
    <w:rsid w:val="1055158F"/>
    <w:rsid w:val="10585AE3"/>
    <w:rsid w:val="107348E1"/>
    <w:rsid w:val="107B36EC"/>
    <w:rsid w:val="107D3033"/>
    <w:rsid w:val="1098357D"/>
    <w:rsid w:val="109E6C9D"/>
    <w:rsid w:val="10BE733F"/>
    <w:rsid w:val="10C02202"/>
    <w:rsid w:val="10C56148"/>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7511FB"/>
    <w:rsid w:val="139157D5"/>
    <w:rsid w:val="13A613F8"/>
    <w:rsid w:val="13A61F8A"/>
    <w:rsid w:val="13EB2E20"/>
    <w:rsid w:val="13EE17CA"/>
    <w:rsid w:val="13F71AAC"/>
    <w:rsid w:val="13F727DE"/>
    <w:rsid w:val="140531B2"/>
    <w:rsid w:val="141603C9"/>
    <w:rsid w:val="14223741"/>
    <w:rsid w:val="143E047A"/>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7270A9"/>
    <w:rsid w:val="1B742B49"/>
    <w:rsid w:val="1B7A2038"/>
    <w:rsid w:val="1B7D4D66"/>
    <w:rsid w:val="1B830B8C"/>
    <w:rsid w:val="1B8B6665"/>
    <w:rsid w:val="1B8D1DE8"/>
    <w:rsid w:val="1BA07D6D"/>
    <w:rsid w:val="1BBC26C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C653B9"/>
    <w:rsid w:val="1FC830F6"/>
    <w:rsid w:val="1FE50EDC"/>
    <w:rsid w:val="1FFD0E0C"/>
    <w:rsid w:val="1FFD5491"/>
    <w:rsid w:val="1FFF49B3"/>
    <w:rsid w:val="20085EE1"/>
    <w:rsid w:val="200A49DA"/>
    <w:rsid w:val="2010615E"/>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1020B82"/>
    <w:rsid w:val="21063370"/>
    <w:rsid w:val="211B2CD8"/>
    <w:rsid w:val="21225095"/>
    <w:rsid w:val="21290251"/>
    <w:rsid w:val="212B27B8"/>
    <w:rsid w:val="21303DB9"/>
    <w:rsid w:val="217F414A"/>
    <w:rsid w:val="21957A4E"/>
    <w:rsid w:val="21B209FB"/>
    <w:rsid w:val="21C307B3"/>
    <w:rsid w:val="21CE3C80"/>
    <w:rsid w:val="21D11C50"/>
    <w:rsid w:val="21D342CD"/>
    <w:rsid w:val="21E27CC2"/>
    <w:rsid w:val="21E82062"/>
    <w:rsid w:val="21FC1CC5"/>
    <w:rsid w:val="220F22ED"/>
    <w:rsid w:val="22266C58"/>
    <w:rsid w:val="22290B71"/>
    <w:rsid w:val="223920C8"/>
    <w:rsid w:val="2257773E"/>
    <w:rsid w:val="227535F4"/>
    <w:rsid w:val="22754149"/>
    <w:rsid w:val="228C37EE"/>
    <w:rsid w:val="228C6100"/>
    <w:rsid w:val="22A30ED5"/>
    <w:rsid w:val="22A75A54"/>
    <w:rsid w:val="22C75FB3"/>
    <w:rsid w:val="22D47DA3"/>
    <w:rsid w:val="22E43FB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F72C80"/>
    <w:rsid w:val="261E2FED"/>
    <w:rsid w:val="262D3499"/>
    <w:rsid w:val="2631307A"/>
    <w:rsid w:val="26363BA8"/>
    <w:rsid w:val="264F0DC8"/>
    <w:rsid w:val="26505959"/>
    <w:rsid w:val="26757836"/>
    <w:rsid w:val="267942C6"/>
    <w:rsid w:val="268169ED"/>
    <w:rsid w:val="26936A6A"/>
    <w:rsid w:val="26AC54AE"/>
    <w:rsid w:val="26AE35E3"/>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B207E"/>
    <w:rsid w:val="2832016E"/>
    <w:rsid w:val="28332E82"/>
    <w:rsid w:val="28945AD5"/>
    <w:rsid w:val="28A05BCA"/>
    <w:rsid w:val="28A17421"/>
    <w:rsid w:val="28CB2405"/>
    <w:rsid w:val="28CC65CA"/>
    <w:rsid w:val="28E31299"/>
    <w:rsid w:val="28E4564A"/>
    <w:rsid w:val="28FD4C25"/>
    <w:rsid w:val="29121767"/>
    <w:rsid w:val="2916341D"/>
    <w:rsid w:val="293529A7"/>
    <w:rsid w:val="29391889"/>
    <w:rsid w:val="294549B1"/>
    <w:rsid w:val="298E4667"/>
    <w:rsid w:val="299921F9"/>
    <w:rsid w:val="299E263B"/>
    <w:rsid w:val="29AC15DA"/>
    <w:rsid w:val="29C849C9"/>
    <w:rsid w:val="29E638F8"/>
    <w:rsid w:val="29FC40FB"/>
    <w:rsid w:val="2A1D6B49"/>
    <w:rsid w:val="2A433E72"/>
    <w:rsid w:val="2A4D466A"/>
    <w:rsid w:val="2A571212"/>
    <w:rsid w:val="2A697EC4"/>
    <w:rsid w:val="2A6C2506"/>
    <w:rsid w:val="2A76695F"/>
    <w:rsid w:val="2A7F4FF2"/>
    <w:rsid w:val="2A930A9D"/>
    <w:rsid w:val="2A9758C1"/>
    <w:rsid w:val="2AA2330A"/>
    <w:rsid w:val="2AA86D0F"/>
    <w:rsid w:val="2AB036B9"/>
    <w:rsid w:val="2AB50200"/>
    <w:rsid w:val="2AC0255C"/>
    <w:rsid w:val="2ACA3C75"/>
    <w:rsid w:val="2ACD4339"/>
    <w:rsid w:val="2AE71769"/>
    <w:rsid w:val="2B0A558D"/>
    <w:rsid w:val="2B104C4C"/>
    <w:rsid w:val="2B1C6134"/>
    <w:rsid w:val="2B274F49"/>
    <w:rsid w:val="2B4705D1"/>
    <w:rsid w:val="2B547EAB"/>
    <w:rsid w:val="2B752198"/>
    <w:rsid w:val="2B9677D0"/>
    <w:rsid w:val="2BA50E72"/>
    <w:rsid w:val="2BB570B9"/>
    <w:rsid w:val="2BCA60F5"/>
    <w:rsid w:val="2BDF25BB"/>
    <w:rsid w:val="2BED184D"/>
    <w:rsid w:val="2BF97573"/>
    <w:rsid w:val="2C282379"/>
    <w:rsid w:val="2C436A23"/>
    <w:rsid w:val="2C706680"/>
    <w:rsid w:val="2C74409C"/>
    <w:rsid w:val="2C78559C"/>
    <w:rsid w:val="2C845E56"/>
    <w:rsid w:val="2C9E62E8"/>
    <w:rsid w:val="2CB12F5F"/>
    <w:rsid w:val="2CC914F3"/>
    <w:rsid w:val="2CCB157B"/>
    <w:rsid w:val="2CCD7379"/>
    <w:rsid w:val="2CD91BE3"/>
    <w:rsid w:val="2CD93E72"/>
    <w:rsid w:val="2CF174D1"/>
    <w:rsid w:val="2CF47F19"/>
    <w:rsid w:val="2CF855B9"/>
    <w:rsid w:val="2D03015C"/>
    <w:rsid w:val="2D044DD1"/>
    <w:rsid w:val="2D1C78E5"/>
    <w:rsid w:val="2D4633AE"/>
    <w:rsid w:val="2D5E7110"/>
    <w:rsid w:val="2D67693D"/>
    <w:rsid w:val="2D6B78B2"/>
    <w:rsid w:val="2D702015"/>
    <w:rsid w:val="2D7D7F0E"/>
    <w:rsid w:val="2D825525"/>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80D78"/>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5B602D"/>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722A86"/>
    <w:rsid w:val="32755658"/>
    <w:rsid w:val="32A15D40"/>
    <w:rsid w:val="32BB5035"/>
    <w:rsid w:val="32BC0383"/>
    <w:rsid w:val="32C23720"/>
    <w:rsid w:val="32D33D11"/>
    <w:rsid w:val="32E2300A"/>
    <w:rsid w:val="33035B90"/>
    <w:rsid w:val="33100AE4"/>
    <w:rsid w:val="332334E6"/>
    <w:rsid w:val="333052D8"/>
    <w:rsid w:val="3356659E"/>
    <w:rsid w:val="33772A90"/>
    <w:rsid w:val="3388358D"/>
    <w:rsid w:val="33A67436"/>
    <w:rsid w:val="33BB11F3"/>
    <w:rsid w:val="33C573CB"/>
    <w:rsid w:val="33DF6EC3"/>
    <w:rsid w:val="33EA6B5F"/>
    <w:rsid w:val="33FF7757"/>
    <w:rsid w:val="3402767A"/>
    <w:rsid w:val="343069EA"/>
    <w:rsid w:val="343C44D4"/>
    <w:rsid w:val="3445237C"/>
    <w:rsid w:val="34487B5D"/>
    <w:rsid w:val="345D7407"/>
    <w:rsid w:val="346C40F4"/>
    <w:rsid w:val="347A4B5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87EEC"/>
    <w:rsid w:val="35EA1EB9"/>
    <w:rsid w:val="362B46A7"/>
    <w:rsid w:val="363E3FB3"/>
    <w:rsid w:val="3647730B"/>
    <w:rsid w:val="364A6DFC"/>
    <w:rsid w:val="36533F02"/>
    <w:rsid w:val="3659632C"/>
    <w:rsid w:val="36625EF3"/>
    <w:rsid w:val="36655978"/>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66477"/>
    <w:rsid w:val="392E59B6"/>
    <w:rsid w:val="392F4087"/>
    <w:rsid w:val="39330A7E"/>
    <w:rsid w:val="39497A4F"/>
    <w:rsid w:val="3952271F"/>
    <w:rsid w:val="395A1104"/>
    <w:rsid w:val="395C1CA2"/>
    <w:rsid w:val="39655B7A"/>
    <w:rsid w:val="396D35AB"/>
    <w:rsid w:val="39786167"/>
    <w:rsid w:val="397D063A"/>
    <w:rsid w:val="398F73DC"/>
    <w:rsid w:val="399A59A4"/>
    <w:rsid w:val="399C65C7"/>
    <w:rsid w:val="39C01BBA"/>
    <w:rsid w:val="39C731AB"/>
    <w:rsid w:val="39FE2850"/>
    <w:rsid w:val="3A085BAA"/>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4A0FBC"/>
    <w:rsid w:val="3D870377"/>
    <w:rsid w:val="3D9B1CEB"/>
    <w:rsid w:val="3DB644C5"/>
    <w:rsid w:val="3DBA3955"/>
    <w:rsid w:val="3DC64303"/>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D3F96"/>
    <w:rsid w:val="412233A4"/>
    <w:rsid w:val="413E1BC3"/>
    <w:rsid w:val="41477A67"/>
    <w:rsid w:val="414810A7"/>
    <w:rsid w:val="41581702"/>
    <w:rsid w:val="41614FF9"/>
    <w:rsid w:val="4173688E"/>
    <w:rsid w:val="417807D9"/>
    <w:rsid w:val="417967E7"/>
    <w:rsid w:val="418D27F5"/>
    <w:rsid w:val="41954C58"/>
    <w:rsid w:val="4196330C"/>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D66E7"/>
    <w:rsid w:val="44833717"/>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115E9"/>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F61D8"/>
    <w:rsid w:val="4F3610D5"/>
    <w:rsid w:val="4F3772ED"/>
    <w:rsid w:val="4F377DEA"/>
    <w:rsid w:val="4F3E2DF1"/>
    <w:rsid w:val="4F444103"/>
    <w:rsid w:val="4F490CA6"/>
    <w:rsid w:val="4F4977F9"/>
    <w:rsid w:val="4F4B2539"/>
    <w:rsid w:val="4F4B5944"/>
    <w:rsid w:val="4F5B77C3"/>
    <w:rsid w:val="4F7A20A8"/>
    <w:rsid w:val="4F974A0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97285"/>
    <w:rsid w:val="55AE2AAB"/>
    <w:rsid w:val="55BD6D09"/>
    <w:rsid w:val="55BE6A05"/>
    <w:rsid w:val="55C477FF"/>
    <w:rsid w:val="55C83941"/>
    <w:rsid w:val="55DA29AC"/>
    <w:rsid w:val="55DB488F"/>
    <w:rsid w:val="55F304BE"/>
    <w:rsid w:val="55F92F01"/>
    <w:rsid w:val="561E6AF9"/>
    <w:rsid w:val="561F5757"/>
    <w:rsid w:val="562B638E"/>
    <w:rsid w:val="5638698C"/>
    <w:rsid w:val="56424DE3"/>
    <w:rsid w:val="56701B0F"/>
    <w:rsid w:val="568850AA"/>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37CDB"/>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073C4"/>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A09181B"/>
    <w:rsid w:val="6A201236"/>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C462B9"/>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4A4E26"/>
    <w:rsid w:val="705E3594"/>
    <w:rsid w:val="706D47F2"/>
    <w:rsid w:val="70904E30"/>
    <w:rsid w:val="70CC3C5C"/>
    <w:rsid w:val="70D13186"/>
    <w:rsid w:val="70DA79DB"/>
    <w:rsid w:val="70E66DDE"/>
    <w:rsid w:val="710708CC"/>
    <w:rsid w:val="710D33C2"/>
    <w:rsid w:val="710E6DC5"/>
    <w:rsid w:val="71201E7A"/>
    <w:rsid w:val="713906D7"/>
    <w:rsid w:val="713944E1"/>
    <w:rsid w:val="71A74D64"/>
    <w:rsid w:val="71B11E98"/>
    <w:rsid w:val="71B625C8"/>
    <w:rsid w:val="71D04CEB"/>
    <w:rsid w:val="71D4011E"/>
    <w:rsid w:val="71EE678E"/>
    <w:rsid w:val="71EF21D9"/>
    <w:rsid w:val="71F83650"/>
    <w:rsid w:val="720E20E5"/>
    <w:rsid w:val="721D22C8"/>
    <w:rsid w:val="72761ACE"/>
    <w:rsid w:val="728C7879"/>
    <w:rsid w:val="729C5D0C"/>
    <w:rsid w:val="72A80664"/>
    <w:rsid w:val="72B33B48"/>
    <w:rsid w:val="72BF19FC"/>
    <w:rsid w:val="72CC236B"/>
    <w:rsid w:val="72D17CEA"/>
    <w:rsid w:val="730205CB"/>
    <w:rsid w:val="73047594"/>
    <w:rsid w:val="730C7017"/>
    <w:rsid w:val="732032AC"/>
    <w:rsid w:val="73253CEE"/>
    <w:rsid w:val="73282EAD"/>
    <w:rsid w:val="736B0D9C"/>
    <w:rsid w:val="73B65107"/>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B76E8"/>
    <w:rsid w:val="751C632F"/>
    <w:rsid w:val="75267B11"/>
    <w:rsid w:val="755D712B"/>
    <w:rsid w:val="7582483D"/>
    <w:rsid w:val="75871A0B"/>
    <w:rsid w:val="75896036"/>
    <w:rsid w:val="758F1B5A"/>
    <w:rsid w:val="75991092"/>
    <w:rsid w:val="759B5E27"/>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75DC2"/>
    <w:rsid w:val="772D2EED"/>
    <w:rsid w:val="77364257"/>
    <w:rsid w:val="774D70B5"/>
    <w:rsid w:val="77711DFB"/>
    <w:rsid w:val="77791211"/>
    <w:rsid w:val="778B06B0"/>
    <w:rsid w:val="77A870F8"/>
    <w:rsid w:val="77C853D2"/>
    <w:rsid w:val="77CB6284"/>
    <w:rsid w:val="77D54C59"/>
    <w:rsid w:val="77D9063B"/>
    <w:rsid w:val="78474B5C"/>
    <w:rsid w:val="786A240A"/>
    <w:rsid w:val="78A82F32"/>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71168E"/>
    <w:rsid w:val="7B9F046E"/>
    <w:rsid w:val="7BA571A1"/>
    <w:rsid w:val="7BA84BDE"/>
    <w:rsid w:val="7BDA4C3E"/>
    <w:rsid w:val="7BED0D99"/>
    <w:rsid w:val="7BF7759F"/>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512BDD"/>
    <w:rsid w:val="7F5B6C76"/>
    <w:rsid w:val="7F985DEA"/>
    <w:rsid w:val="7F9C3CB1"/>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5">
    <w:name w:val="heading 2"/>
    <w:basedOn w:val="1"/>
    <w:next w:val="1"/>
    <w:link w:val="24"/>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styleId="3">
    <w:name w:val="Title"/>
    <w:basedOn w:val="1"/>
    <w:next w:val="1"/>
    <w:autoRedefine/>
    <w:qFormat/>
    <w:uiPriority w:val="0"/>
    <w:pPr>
      <w:jc w:val="center"/>
    </w:pPr>
    <w:rPr>
      <w:sz w:val="30"/>
      <w:szCs w:val="30"/>
    </w:rPr>
  </w:style>
  <w:style w:type="paragraph" w:styleId="6">
    <w:name w:val="Normal Indent"/>
    <w:basedOn w:val="1"/>
    <w:autoRedefine/>
    <w:qFormat/>
    <w:uiPriority w:val="0"/>
    <w:pPr>
      <w:ind w:firstLine="420"/>
    </w:pPr>
    <w:rPr>
      <w:szCs w:val="20"/>
    </w:rPr>
  </w:style>
  <w:style w:type="paragraph" w:styleId="7">
    <w:name w:val="Body Text Indent"/>
    <w:basedOn w:val="1"/>
    <w:next w:val="8"/>
    <w:autoRedefine/>
    <w:qFormat/>
    <w:uiPriority w:val="0"/>
    <w:pPr>
      <w:spacing w:after="120"/>
      <w:ind w:left="420" w:leftChars="200"/>
    </w:pPr>
  </w:style>
  <w:style w:type="paragraph" w:styleId="8">
    <w:name w:val="envelope return"/>
    <w:basedOn w:val="1"/>
    <w:autoRedefine/>
    <w:unhideWhenUsed/>
    <w:qFormat/>
    <w:uiPriority w:val="99"/>
    <w:pPr>
      <w:snapToGrid w:val="0"/>
      <w:ind w:firstLine="200"/>
    </w:pPr>
    <w:rPr>
      <w:rFonts w:ascii="Arial" w:hAnsi="Arial" w:cs="Arial"/>
      <w:szCs w:val="20"/>
    </w:rPr>
  </w:style>
  <w:style w:type="paragraph" w:styleId="9">
    <w:name w:val="Balloon Text"/>
    <w:basedOn w:val="1"/>
    <w:link w:val="40"/>
    <w:autoRedefine/>
    <w:qFormat/>
    <w:uiPriority w:val="0"/>
    <w:rPr>
      <w:sz w:val="18"/>
      <w:szCs w:val="18"/>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qFormat/>
    <w:uiPriority w:val="99"/>
    <w:pPr>
      <w:spacing w:beforeAutospacing="1" w:afterAutospacing="1"/>
      <w:jc w:val="left"/>
    </w:pPr>
    <w:rPr>
      <w:rFonts w:cs="Times New Roman"/>
      <w:kern w:val="0"/>
      <w:sz w:val="24"/>
    </w:rPr>
  </w:style>
  <w:style w:type="paragraph" w:styleId="13">
    <w:name w:val="Body Text First Indent 2"/>
    <w:basedOn w:val="7"/>
    <w:next w:val="2"/>
    <w:autoRedefine/>
    <w:unhideWhenUsed/>
    <w:qFormat/>
    <w:uiPriority w:val="99"/>
    <w:pPr>
      <w:ind w:firstLine="420" w:firstLineChars="200"/>
    </w:pPr>
    <w:rPr>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FollowedHyperlink"/>
    <w:basedOn w:val="16"/>
    <w:autoRedefine/>
    <w:qFormat/>
    <w:uiPriority w:val="0"/>
    <w:rPr>
      <w:rFonts w:hint="eastAsia" w:ascii="微软雅黑" w:hAnsi="微软雅黑" w:eastAsia="微软雅黑" w:cs="微软雅黑"/>
      <w:color w:val="323232"/>
      <w:sz w:val="21"/>
      <w:szCs w:val="21"/>
      <w:u w:val="none"/>
    </w:rPr>
  </w:style>
  <w:style w:type="character" w:styleId="20">
    <w:name w:val="Hyperlink"/>
    <w:basedOn w:val="16"/>
    <w:autoRedefine/>
    <w:qFormat/>
    <w:uiPriority w:val="0"/>
    <w:rPr>
      <w:color w:val="0000FF"/>
      <w:u w:val="single"/>
    </w:rPr>
  </w:style>
  <w:style w:type="paragraph" w:customStyle="1" w:styleId="21">
    <w:name w:val="WPSOffice手动目录 1"/>
    <w:autoRedefine/>
    <w:qFormat/>
    <w:uiPriority w:val="0"/>
    <w:rPr>
      <w:rFonts w:asciiTheme="minorHAnsi" w:hAnsiTheme="minorHAnsi" w:eastAsiaTheme="minorEastAsia" w:cstheme="minorBidi"/>
      <w:lang w:val="en-US" w:eastAsia="zh-CN" w:bidi="ar-SA"/>
    </w:rPr>
  </w:style>
  <w:style w:type="paragraph" w:customStyle="1" w:styleId="22">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autoRedefine/>
    <w:qFormat/>
    <w:uiPriority w:val="0"/>
    <w:pPr>
      <w:jc w:val="center"/>
    </w:pPr>
    <w:rPr>
      <w:rFonts w:ascii="黑体" w:hAnsi="黑体" w:eastAsia="黑体"/>
      <w:sz w:val="28"/>
    </w:rPr>
  </w:style>
  <w:style w:type="character" w:customStyle="1" w:styleId="24">
    <w:name w:val="标题 2 Char"/>
    <w:link w:val="5"/>
    <w:autoRedefine/>
    <w:qFormat/>
    <w:uiPriority w:val="0"/>
    <w:rPr>
      <w:rFonts w:ascii="Arial" w:hAnsi="Arial"/>
      <w:b/>
      <w:bCs/>
      <w:sz w:val="28"/>
      <w:szCs w:val="32"/>
    </w:rPr>
  </w:style>
  <w:style w:type="character" w:customStyle="1" w:styleId="25">
    <w:name w:val="font01"/>
    <w:basedOn w:val="16"/>
    <w:autoRedefine/>
    <w:qFormat/>
    <w:uiPriority w:val="0"/>
    <w:rPr>
      <w:rFonts w:hint="eastAsia" w:ascii="宋体" w:hAnsi="宋体" w:eastAsia="宋体" w:cs="宋体"/>
      <w:color w:val="000000"/>
      <w:sz w:val="20"/>
      <w:szCs w:val="20"/>
      <w:u w:val="none"/>
    </w:rPr>
  </w:style>
  <w:style w:type="character" w:customStyle="1" w:styleId="26">
    <w:name w:val="font31"/>
    <w:basedOn w:val="16"/>
    <w:autoRedefine/>
    <w:qFormat/>
    <w:uiPriority w:val="0"/>
    <w:rPr>
      <w:rFonts w:hint="eastAsia" w:ascii="宋体" w:hAnsi="宋体" w:eastAsia="宋体" w:cs="宋体"/>
      <w:color w:val="000000"/>
      <w:sz w:val="24"/>
      <w:szCs w:val="24"/>
      <w:u w:val="none"/>
    </w:rPr>
  </w:style>
  <w:style w:type="character" w:customStyle="1" w:styleId="27">
    <w:name w:val="font61"/>
    <w:basedOn w:val="16"/>
    <w:autoRedefine/>
    <w:qFormat/>
    <w:uiPriority w:val="0"/>
    <w:rPr>
      <w:rFonts w:hint="default" w:ascii="Times New Roman" w:hAnsi="Times New Roman" w:cs="Times New Roman"/>
      <w:color w:val="000000"/>
      <w:sz w:val="24"/>
      <w:szCs w:val="24"/>
      <w:u w:val="none"/>
    </w:rPr>
  </w:style>
  <w:style w:type="character" w:customStyle="1" w:styleId="28">
    <w:name w:val="font11"/>
    <w:basedOn w:val="16"/>
    <w:autoRedefine/>
    <w:qFormat/>
    <w:uiPriority w:val="0"/>
    <w:rPr>
      <w:rFonts w:hint="eastAsia" w:ascii="宋体" w:hAnsi="宋体" w:eastAsia="宋体" w:cs="宋体"/>
      <w:color w:val="000000"/>
      <w:sz w:val="24"/>
      <w:szCs w:val="24"/>
      <w:u w:val="none"/>
    </w:rPr>
  </w:style>
  <w:style w:type="character" w:customStyle="1" w:styleId="29">
    <w:name w:val="font51"/>
    <w:basedOn w:val="16"/>
    <w:autoRedefine/>
    <w:qFormat/>
    <w:uiPriority w:val="0"/>
    <w:rPr>
      <w:rFonts w:ascii="Calibri" w:hAnsi="Calibri" w:cs="Calibri"/>
      <w:color w:val="000000"/>
      <w:sz w:val="24"/>
      <w:szCs w:val="24"/>
      <w:u w:val="none"/>
    </w:rPr>
  </w:style>
  <w:style w:type="character" w:customStyle="1" w:styleId="30">
    <w:name w:val="font21"/>
    <w:basedOn w:val="16"/>
    <w:autoRedefine/>
    <w:qFormat/>
    <w:uiPriority w:val="0"/>
    <w:rPr>
      <w:rFonts w:hint="eastAsia" w:ascii="宋体" w:hAnsi="宋体" w:eastAsia="宋体" w:cs="宋体"/>
      <w:b/>
      <w:bCs/>
      <w:color w:val="000000"/>
      <w:sz w:val="20"/>
      <w:szCs w:val="20"/>
      <w:u w:val="none"/>
    </w:rPr>
  </w:style>
  <w:style w:type="character" w:customStyle="1" w:styleId="31">
    <w:name w:val="font81"/>
    <w:basedOn w:val="16"/>
    <w:autoRedefine/>
    <w:qFormat/>
    <w:uiPriority w:val="0"/>
    <w:rPr>
      <w:rFonts w:hint="default" w:ascii="Times New Roman" w:hAnsi="Times New Roman" w:cs="Times New Roman"/>
      <w:b/>
      <w:bCs/>
      <w:color w:val="000000"/>
      <w:sz w:val="20"/>
      <w:szCs w:val="20"/>
      <w:u w:val="none"/>
    </w:rPr>
  </w:style>
  <w:style w:type="character" w:customStyle="1" w:styleId="32">
    <w:name w:val="font41"/>
    <w:basedOn w:val="16"/>
    <w:autoRedefine/>
    <w:qFormat/>
    <w:uiPriority w:val="0"/>
    <w:rPr>
      <w:rFonts w:hint="eastAsia" w:ascii="宋体" w:hAnsi="宋体" w:eastAsia="宋体" w:cs="宋体"/>
      <w:color w:val="000000"/>
      <w:sz w:val="20"/>
      <w:szCs w:val="20"/>
      <w:u w:val="none"/>
    </w:rPr>
  </w:style>
  <w:style w:type="character" w:customStyle="1" w:styleId="33">
    <w:name w:val="font71"/>
    <w:basedOn w:val="16"/>
    <w:autoRedefine/>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6"/>
    <w:autoRedefine/>
    <w:qFormat/>
    <w:uiPriority w:val="0"/>
    <w:rPr>
      <w:color w:val="D61521"/>
    </w:rPr>
  </w:style>
  <w:style w:type="paragraph" w:customStyle="1" w:styleId="35">
    <w:name w:val="Table Paragraph"/>
    <w:basedOn w:val="1"/>
    <w:autoRedefine/>
    <w:qFormat/>
    <w:uiPriority w:val="1"/>
    <w:rPr>
      <w:rFonts w:ascii="宋体" w:hAnsi="宋体" w:eastAsia="宋体" w:cs="宋体"/>
      <w:lang w:val="zh-CN" w:bidi="zh-CN"/>
    </w:rPr>
  </w:style>
  <w:style w:type="character" w:customStyle="1" w:styleId="36">
    <w:name w:val="页眉 Char"/>
    <w:basedOn w:val="16"/>
    <w:link w:val="11"/>
    <w:autoRedefine/>
    <w:qFormat/>
    <w:uiPriority w:val="0"/>
    <w:rPr>
      <w:rFonts w:asciiTheme="minorHAnsi" w:hAnsiTheme="minorHAnsi" w:eastAsiaTheme="minorEastAsia" w:cstheme="minorBidi"/>
      <w:kern w:val="2"/>
      <w:sz w:val="18"/>
      <w:szCs w:val="18"/>
    </w:rPr>
  </w:style>
  <w:style w:type="paragraph" w:styleId="37">
    <w:name w:val="List Paragraph"/>
    <w:basedOn w:val="1"/>
    <w:autoRedefine/>
    <w:unhideWhenUsed/>
    <w:qFormat/>
    <w:uiPriority w:val="99"/>
    <w:pPr>
      <w:ind w:firstLine="420" w:firstLineChars="200"/>
    </w:pPr>
  </w:style>
  <w:style w:type="paragraph" w:customStyle="1" w:styleId="38">
    <w:name w:val="正文1"/>
    <w:basedOn w:val="1"/>
    <w:autoRedefine/>
    <w:qFormat/>
    <w:uiPriority w:val="0"/>
    <w:pPr>
      <w:spacing w:line="400" w:lineRule="exact"/>
    </w:pPr>
    <w:rPr>
      <w:rFonts w:ascii="宋体" w:hAnsi="宋体" w:cs="宋体"/>
      <w:b/>
      <w:bCs/>
      <w:color w:val="000000"/>
      <w:kern w:val="0"/>
      <w:szCs w:val="21"/>
    </w:rPr>
  </w:style>
  <w:style w:type="character" w:customStyle="1" w:styleId="39">
    <w:name w:val="NormalCharacter"/>
    <w:autoRedefine/>
    <w:semiHidden/>
    <w:qFormat/>
    <w:uiPriority w:val="0"/>
  </w:style>
  <w:style w:type="character" w:customStyle="1" w:styleId="40">
    <w:name w:val="批注框文本 Char"/>
    <w:basedOn w:val="16"/>
    <w:link w:val="9"/>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1DF20453">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6BF5F4A8">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5914</Words>
  <Characters>6414</Characters>
  <Lines>141</Lines>
  <Paragraphs>39</Paragraphs>
  <TotalTime>36</TotalTime>
  <ScaleCrop>false</ScaleCrop>
  <LinksUpToDate>false</LinksUpToDate>
  <CharactersWithSpaces>6664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dcterms:modified xsi:type="dcterms:W3CDTF">2025-05-23T08:57:03Z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524F06B757554517BFF3CE695C40D1C5_13</vt:lpwstr>
  </property>
  <property fmtid="{D5CDD505-2E9C-101B-9397-08002B2CF9AE}" pid="4" name="KSOTemplateDocerSaveRecord">
    <vt:lpwstr>eyJoZGlkIjoiODQ1N2I3OGFmYzhhZmVlYzE5NzU4OTRlOWE3OTk4OWYiLCJ1c2VySWQiOiIzMTExOTYxMzUifQ==</vt:lpwstr>
  </property>
</Properties>
</file>